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28" w:rsidRPr="00347472" w:rsidRDefault="00185D28" w:rsidP="00185D28">
      <w:pPr>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52"/>
      </w:tblGrid>
      <w:tr w:rsidR="00185D28" w:rsidRPr="00347472" w:rsidTr="00EF3D21">
        <w:trPr>
          <w:trHeight w:val="70"/>
        </w:trPr>
        <w:tc>
          <w:tcPr>
            <w:tcW w:w="1526" w:type="dxa"/>
            <w:tcBorders>
              <w:top w:val="single" w:sz="4" w:space="0" w:color="auto"/>
              <w:left w:val="single" w:sz="4" w:space="0" w:color="auto"/>
              <w:bottom w:val="single" w:sz="4" w:space="0" w:color="auto"/>
              <w:right w:val="single" w:sz="4" w:space="0" w:color="auto"/>
            </w:tcBorders>
            <w:hideMark/>
          </w:tcPr>
          <w:p w:rsidR="00185D28" w:rsidRPr="00347472" w:rsidRDefault="00185D28" w:rsidP="00185D28">
            <w:pPr>
              <w:spacing w:after="0" w:line="240" w:lineRule="auto"/>
              <w:rPr>
                <w:rFonts w:ascii="Times New Roman" w:eastAsia="Calibri" w:hAnsi="Times New Roman" w:cs="Times New Roman"/>
                <w:sz w:val="20"/>
                <w:szCs w:val="20"/>
              </w:rPr>
            </w:pPr>
            <w:r w:rsidRPr="00347472">
              <w:rPr>
                <w:rFonts w:ascii="Times New Roman" w:eastAsia="Calibri" w:hAnsi="Times New Roman" w:cs="Times New Roman"/>
                <w:sz w:val="20"/>
                <w:szCs w:val="20"/>
              </w:rPr>
              <w:t>ФИО:</w:t>
            </w:r>
          </w:p>
        </w:tc>
        <w:tc>
          <w:tcPr>
            <w:tcW w:w="4252" w:type="dxa"/>
            <w:tcBorders>
              <w:top w:val="single" w:sz="4" w:space="0" w:color="auto"/>
              <w:left w:val="single" w:sz="4" w:space="0" w:color="auto"/>
              <w:bottom w:val="single" w:sz="4" w:space="0" w:color="auto"/>
              <w:right w:val="single" w:sz="4" w:space="0" w:color="auto"/>
            </w:tcBorders>
          </w:tcPr>
          <w:p w:rsidR="00185D28" w:rsidRPr="00347472" w:rsidRDefault="00185D28" w:rsidP="00185D28">
            <w:pPr>
              <w:spacing w:after="0" w:line="240" w:lineRule="auto"/>
              <w:rPr>
                <w:rFonts w:ascii="Times New Roman" w:eastAsia="Calibri" w:hAnsi="Times New Roman" w:cs="Times New Roman"/>
                <w:sz w:val="20"/>
                <w:szCs w:val="20"/>
              </w:rPr>
            </w:pPr>
          </w:p>
        </w:tc>
      </w:tr>
      <w:tr w:rsidR="00185D28" w:rsidRPr="00347472" w:rsidTr="00EF3D21">
        <w:trPr>
          <w:trHeight w:val="70"/>
        </w:trPr>
        <w:tc>
          <w:tcPr>
            <w:tcW w:w="1526" w:type="dxa"/>
            <w:tcBorders>
              <w:top w:val="single" w:sz="4" w:space="0" w:color="auto"/>
              <w:left w:val="single" w:sz="4" w:space="0" w:color="auto"/>
              <w:bottom w:val="single" w:sz="4" w:space="0" w:color="auto"/>
              <w:right w:val="single" w:sz="4" w:space="0" w:color="auto"/>
            </w:tcBorders>
            <w:hideMark/>
          </w:tcPr>
          <w:p w:rsidR="00185D28" w:rsidRPr="00347472" w:rsidRDefault="00185D28" w:rsidP="00185D28">
            <w:pPr>
              <w:spacing w:after="0" w:line="240" w:lineRule="auto"/>
              <w:rPr>
                <w:rFonts w:ascii="Times New Roman" w:eastAsia="Calibri" w:hAnsi="Times New Roman" w:cs="Times New Roman"/>
                <w:sz w:val="20"/>
                <w:szCs w:val="20"/>
              </w:rPr>
            </w:pPr>
            <w:r w:rsidRPr="00347472">
              <w:rPr>
                <w:rFonts w:ascii="Times New Roman" w:eastAsia="Calibri" w:hAnsi="Times New Roman" w:cs="Times New Roman"/>
                <w:sz w:val="20"/>
                <w:szCs w:val="20"/>
                <w:lang w:val="en-US"/>
              </w:rPr>
              <w:t>E</w:t>
            </w:r>
            <w:r w:rsidRPr="00347472">
              <w:rPr>
                <w:rFonts w:ascii="Times New Roman" w:eastAsia="Calibri" w:hAnsi="Times New Roman" w:cs="Times New Roman"/>
                <w:sz w:val="20"/>
                <w:szCs w:val="20"/>
              </w:rPr>
              <w:t>-</w:t>
            </w:r>
            <w:r w:rsidRPr="00347472">
              <w:rPr>
                <w:rFonts w:ascii="Times New Roman" w:eastAsia="Calibri" w:hAnsi="Times New Roman" w:cs="Times New Roman"/>
                <w:sz w:val="20"/>
                <w:szCs w:val="20"/>
                <w:lang w:val="en-US"/>
              </w:rPr>
              <w:t>mail</w:t>
            </w:r>
            <w:r w:rsidRPr="00347472">
              <w:rPr>
                <w:rFonts w:ascii="Times New Roman" w:eastAsia="Calibri" w:hAnsi="Times New Roman" w:cs="Times New Roman"/>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185D28" w:rsidRPr="00347472" w:rsidRDefault="00185D28" w:rsidP="00185D28">
            <w:pPr>
              <w:spacing w:after="0" w:line="240" w:lineRule="auto"/>
              <w:rPr>
                <w:rFonts w:ascii="Times New Roman" w:eastAsia="Calibri" w:hAnsi="Times New Roman" w:cs="Times New Roman"/>
                <w:sz w:val="20"/>
                <w:szCs w:val="20"/>
                <w:lang w:val="en-US"/>
              </w:rPr>
            </w:pPr>
          </w:p>
        </w:tc>
      </w:tr>
      <w:tr w:rsidR="00185D28" w:rsidRPr="00347472" w:rsidTr="00EF3D21">
        <w:tc>
          <w:tcPr>
            <w:tcW w:w="1526" w:type="dxa"/>
            <w:tcBorders>
              <w:top w:val="single" w:sz="4" w:space="0" w:color="auto"/>
              <w:left w:val="single" w:sz="4" w:space="0" w:color="auto"/>
              <w:bottom w:val="single" w:sz="4" w:space="0" w:color="auto"/>
              <w:right w:val="single" w:sz="4" w:space="0" w:color="auto"/>
            </w:tcBorders>
            <w:hideMark/>
          </w:tcPr>
          <w:p w:rsidR="00185D28" w:rsidRPr="00347472" w:rsidRDefault="00185D28" w:rsidP="00185D28">
            <w:pPr>
              <w:spacing w:after="0" w:line="240" w:lineRule="auto"/>
              <w:rPr>
                <w:rFonts w:ascii="Times New Roman" w:eastAsia="Calibri" w:hAnsi="Times New Roman" w:cs="Times New Roman"/>
                <w:sz w:val="20"/>
                <w:szCs w:val="20"/>
              </w:rPr>
            </w:pPr>
            <w:r w:rsidRPr="00347472">
              <w:rPr>
                <w:rFonts w:ascii="Times New Roman" w:eastAsia="Calibri" w:hAnsi="Times New Roman" w:cs="Times New Roman"/>
                <w:sz w:val="20"/>
                <w:szCs w:val="20"/>
              </w:rPr>
              <w:t>Тел.:</w:t>
            </w:r>
          </w:p>
        </w:tc>
        <w:tc>
          <w:tcPr>
            <w:tcW w:w="4252" w:type="dxa"/>
            <w:tcBorders>
              <w:top w:val="single" w:sz="4" w:space="0" w:color="auto"/>
              <w:left w:val="single" w:sz="4" w:space="0" w:color="auto"/>
              <w:bottom w:val="single" w:sz="4" w:space="0" w:color="auto"/>
              <w:right w:val="single" w:sz="4" w:space="0" w:color="auto"/>
            </w:tcBorders>
          </w:tcPr>
          <w:p w:rsidR="00185D28" w:rsidRPr="00347472" w:rsidRDefault="00185D28" w:rsidP="00185D28">
            <w:pPr>
              <w:spacing w:after="0" w:line="240" w:lineRule="auto"/>
              <w:rPr>
                <w:rFonts w:ascii="Times New Roman" w:eastAsia="Calibri" w:hAnsi="Times New Roman" w:cs="Times New Roman"/>
                <w:sz w:val="20"/>
                <w:szCs w:val="20"/>
                <w:lang w:val="en-US"/>
              </w:rPr>
            </w:pPr>
          </w:p>
        </w:tc>
      </w:tr>
    </w:tbl>
    <w:p w:rsidR="00185D28" w:rsidRPr="00347472" w:rsidRDefault="00185D28" w:rsidP="00185D28">
      <w:pPr>
        <w:spacing w:line="240" w:lineRule="auto"/>
        <w:rPr>
          <w:rFonts w:ascii="Times New Roman" w:eastAsia="Calibri" w:hAnsi="Times New Roman" w:cs="Times New Roman"/>
          <w:sz w:val="20"/>
          <w:szCs w:val="20"/>
        </w:rPr>
      </w:pPr>
    </w:p>
    <w:p w:rsidR="00185D28" w:rsidRPr="00347472" w:rsidRDefault="00185D28" w:rsidP="00185D28">
      <w:pPr>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Данное задание является тестовым и используется только для оценки Ваших навыков перевода и уровня владения языком. Выполненные тесты не используются в коммерческих целях, не рецензируются и не оплачиваются. Исправленные тесты или образцы правильно выполненных работ не предоставляются. Компания сообщает только о том, справились Вы с тестом или нет. Результаты тестирования не обсуждаются и не подлежат пересмотру.</w:t>
      </w:r>
    </w:p>
    <w:p w:rsidR="00185D28" w:rsidRPr="00347472" w:rsidRDefault="00185D28" w:rsidP="00185D28">
      <w:pPr>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Советы выполняющим тест:</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не спешите, важно выполнить тест не быстро, а качественно;</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сначала прочитайте весь текст, чтобы понять, о чем речь;</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если текст для Вас слишком сложен, лучше откажитесь от его перевода;</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следите за тем, чтобы перевод был максимально точным и адекватным;</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проверяйте значения слов в словарях и справочниках;</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после выполнения тестового перевода проверьте его на наличие опечаток и мелких ошибок;</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убедитесь, что все термины переведены единообразно, а стиль соответствует жанру текста;</w:t>
      </w:r>
    </w:p>
    <w:p w:rsidR="00185D28" w:rsidRPr="00347472" w:rsidRDefault="00185D28" w:rsidP="00185D28">
      <w:pPr>
        <w:numPr>
          <w:ilvl w:val="0"/>
          <w:numId w:val="1"/>
        </w:numPr>
        <w:contextualSpacing/>
        <w:rPr>
          <w:rFonts w:ascii="Times New Roman" w:eastAsia="Calibri" w:hAnsi="Times New Roman" w:cs="Times New Roman"/>
          <w:b/>
          <w:i/>
          <w:sz w:val="20"/>
          <w:szCs w:val="20"/>
        </w:rPr>
      </w:pPr>
      <w:r w:rsidRPr="00347472">
        <w:rPr>
          <w:rFonts w:ascii="Times New Roman" w:eastAsia="Calibri" w:hAnsi="Times New Roman" w:cs="Times New Roman"/>
          <w:b/>
          <w:i/>
          <w:sz w:val="20"/>
          <w:szCs w:val="20"/>
        </w:rPr>
        <w:t>не прибегайте к машинному переводу!</w:t>
      </w:r>
    </w:p>
    <w:p w:rsidR="00185D28" w:rsidRPr="00347472" w:rsidRDefault="00185D28" w:rsidP="00185D28">
      <w:pPr>
        <w:widowControl w:val="0"/>
        <w:autoSpaceDE w:val="0"/>
        <w:autoSpaceDN w:val="0"/>
        <w:adjustRightInd w:val="0"/>
        <w:jc w:val="both"/>
        <w:rPr>
          <w:rFonts w:ascii="Times New Roman" w:eastAsia="Times New Roman" w:hAnsi="Times New Roman" w:cs="Times New Roman"/>
          <w:lang w:eastAsia="ru-RU"/>
        </w:rPr>
      </w:pPr>
    </w:p>
    <w:p w:rsidR="00185D28" w:rsidRPr="00347472" w:rsidRDefault="00185D28">
      <w:pPr>
        <w:rPr>
          <w:rFonts w:ascii="Times New Roman" w:eastAsia="Times New Roman" w:hAnsi="Times New Roman" w:cs="Times New Roman"/>
          <w:b/>
          <w:bCs/>
          <w:kern w:val="36"/>
          <w:sz w:val="20"/>
          <w:szCs w:val="20"/>
          <w:lang w:eastAsia="ru-RU"/>
        </w:rPr>
      </w:pPr>
      <w:r w:rsidRPr="00347472">
        <w:rPr>
          <w:rFonts w:ascii="Times New Roman" w:eastAsia="Times New Roman" w:hAnsi="Times New Roman" w:cs="Times New Roman"/>
          <w:b/>
          <w:bCs/>
          <w:kern w:val="36"/>
          <w:sz w:val="20"/>
          <w:szCs w:val="20"/>
          <w:lang w:eastAsia="ru-RU"/>
        </w:rPr>
        <w:br w:type="page"/>
      </w:r>
    </w:p>
    <w:tbl>
      <w:tblPr>
        <w:tblStyle w:val="a9"/>
        <w:tblW w:w="11057" w:type="dxa"/>
        <w:tblInd w:w="-1026" w:type="dxa"/>
        <w:tblLook w:val="04A0" w:firstRow="1" w:lastRow="0" w:firstColumn="1" w:lastColumn="0" w:noHBand="0" w:noVBand="1"/>
      </w:tblPr>
      <w:tblGrid>
        <w:gridCol w:w="5811"/>
        <w:gridCol w:w="5246"/>
      </w:tblGrid>
      <w:tr w:rsidR="00185D28" w:rsidRPr="00347472" w:rsidTr="00EF3D21">
        <w:tc>
          <w:tcPr>
            <w:tcW w:w="5811" w:type="dxa"/>
            <w:shd w:val="clear" w:color="auto" w:fill="A6A6A6" w:themeFill="background1" w:themeFillShade="A6"/>
          </w:tcPr>
          <w:p w:rsidR="00185D28" w:rsidRPr="00347472" w:rsidRDefault="00185D28" w:rsidP="00185D28">
            <w:pPr>
              <w:widowControl w:val="0"/>
              <w:autoSpaceDE w:val="0"/>
              <w:autoSpaceDN w:val="0"/>
              <w:adjustRightInd w:val="0"/>
              <w:jc w:val="center"/>
              <w:rPr>
                <w:rFonts w:ascii="Times New Roman" w:eastAsia="Times New Roman" w:hAnsi="Times New Roman" w:cs="Times New Roman"/>
                <w:b/>
                <w:lang w:eastAsia="ru-RU"/>
              </w:rPr>
            </w:pPr>
            <w:r w:rsidRPr="00347472">
              <w:rPr>
                <w:rFonts w:ascii="Times New Roman" w:eastAsia="Times New Roman" w:hAnsi="Times New Roman" w:cs="Times New Roman"/>
                <w:b/>
                <w:lang w:eastAsia="ru-RU"/>
              </w:rPr>
              <w:lastRenderedPageBreak/>
              <w:t>Оригинал</w:t>
            </w:r>
          </w:p>
        </w:tc>
        <w:tc>
          <w:tcPr>
            <w:tcW w:w="5246" w:type="dxa"/>
            <w:shd w:val="clear" w:color="auto" w:fill="A6A6A6" w:themeFill="background1" w:themeFillShade="A6"/>
          </w:tcPr>
          <w:p w:rsidR="00185D28" w:rsidRPr="00347472" w:rsidRDefault="00185D28" w:rsidP="00185D28">
            <w:pPr>
              <w:widowControl w:val="0"/>
              <w:autoSpaceDE w:val="0"/>
              <w:autoSpaceDN w:val="0"/>
              <w:adjustRightInd w:val="0"/>
              <w:jc w:val="center"/>
              <w:rPr>
                <w:rFonts w:ascii="Times New Roman" w:eastAsia="Times New Roman" w:hAnsi="Times New Roman" w:cs="Times New Roman"/>
                <w:b/>
                <w:lang w:eastAsia="ru-RU"/>
              </w:rPr>
            </w:pPr>
            <w:r w:rsidRPr="00347472">
              <w:rPr>
                <w:rFonts w:ascii="Times New Roman" w:eastAsia="Times New Roman" w:hAnsi="Times New Roman" w:cs="Times New Roman"/>
                <w:b/>
                <w:lang w:eastAsia="ru-RU"/>
              </w:rPr>
              <w:t>Перевод</w:t>
            </w:r>
          </w:p>
        </w:tc>
      </w:tr>
      <w:tr w:rsidR="00347472" w:rsidRPr="00347472" w:rsidTr="00EF3D21">
        <w:tc>
          <w:tcPr>
            <w:tcW w:w="5811" w:type="dxa"/>
          </w:tcPr>
          <w:p w:rsidR="00347472" w:rsidRPr="00347472" w:rsidRDefault="00347472" w:rsidP="00BD52A7">
            <w:pPr>
              <w:rPr>
                <w:rFonts w:ascii="Times New Roman" w:hAnsi="Times New Roman" w:cs="Times New Roman"/>
                <w:lang w:val="es-ES_tradnl"/>
              </w:rPr>
            </w:pPr>
            <w:r w:rsidRPr="00347472">
              <w:rPr>
                <w:rFonts w:ascii="Times New Roman" w:hAnsi="Times New Roman" w:cs="Times New Roman"/>
                <w:lang w:val="es-ES_tradnl"/>
              </w:rPr>
              <w:t>Términos del compromiso de fusión, que contiene, entre otros:</w:t>
            </w:r>
          </w:p>
          <w:p w:rsidR="00347472" w:rsidRPr="00347472" w:rsidRDefault="00347472" w:rsidP="00BD52A7">
            <w:pPr>
              <w:rPr>
                <w:rFonts w:ascii="Times New Roman" w:hAnsi="Times New Roman" w:cs="Times New Roman"/>
                <w:lang w:val="es-ES_tradnl"/>
              </w:rPr>
            </w:pPr>
            <w:r w:rsidRPr="00347472">
              <w:rPr>
                <w:rFonts w:ascii="Times New Roman" w:hAnsi="Times New Roman" w:cs="Times New Roman"/>
                <w:lang w:val="es-ES_tradnl"/>
              </w:rPr>
              <w:t>- Los motivos de la proyectada fusión y las condiciones en que se realizará.</w:t>
            </w:r>
          </w:p>
          <w:p w:rsidR="00347472" w:rsidRPr="00347472" w:rsidRDefault="00347472" w:rsidP="00BD52A7">
            <w:pPr>
              <w:rPr>
                <w:rFonts w:ascii="Times New Roman" w:hAnsi="Times New Roman" w:cs="Times New Roman"/>
                <w:lang w:val="es-ES_tradnl"/>
              </w:rPr>
            </w:pPr>
            <w:r w:rsidRPr="00347472">
              <w:rPr>
                <w:rFonts w:ascii="Times New Roman" w:hAnsi="Times New Roman" w:cs="Times New Roman"/>
                <w:lang w:val="es-ES_tradnl"/>
              </w:rPr>
              <w:t>- Los datos y cifras tomados de los libros de contabilidad de las entidades interesadas, que hubieran servido de base para establecer las condiciones en que se realizará la fusión</w:t>
            </w:r>
          </w:p>
          <w:p w:rsidR="00347472" w:rsidRPr="00347472" w:rsidRDefault="00347472" w:rsidP="00BD52A7">
            <w:pPr>
              <w:rPr>
                <w:rFonts w:ascii="Times New Roman" w:hAnsi="Times New Roman" w:cs="Times New Roman"/>
                <w:lang w:val="es-ES_tradnl"/>
              </w:rPr>
            </w:pPr>
            <w:r w:rsidRPr="00347472">
              <w:rPr>
                <w:rFonts w:ascii="Times New Roman" w:hAnsi="Times New Roman" w:cs="Times New Roman"/>
                <w:lang w:val="es-ES_tradnl"/>
              </w:rPr>
              <w:t>- La discriminación de los activos y pasivos de la entidad o entidades que serán fusionadas, y de la nueva.</w:t>
            </w:r>
          </w:p>
          <w:p w:rsidR="00347472" w:rsidRPr="00347472" w:rsidRDefault="00347472" w:rsidP="00BD52A7">
            <w:pPr>
              <w:rPr>
                <w:rFonts w:ascii="Times New Roman" w:hAnsi="Times New Roman" w:cs="Times New Roman"/>
                <w:lang w:val="es-ES_tradnl"/>
              </w:rPr>
            </w:pPr>
            <w:r w:rsidRPr="00347472">
              <w:rPr>
                <w:rFonts w:ascii="Times New Roman" w:hAnsi="Times New Roman" w:cs="Times New Roman"/>
                <w:lang w:val="es-ES_tradnl"/>
              </w:rPr>
              <w:t>- Estados financieros de los últimos tres años, de cada una de las entidades que se fusionan, debidamente certificados y dictaminados.</w:t>
            </w:r>
          </w:p>
          <w:p w:rsidR="00347472" w:rsidRPr="00347472" w:rsidRDefault="00347472" w:rsidP="00BD52A7">
            <w:pPr>
              <w:rPr>
                <w:rFonts w:ascii="Times New Roman" w:hAnsi="Times New Roman" w:cs="Times New Roman"/>
                <w:lang w:val="es-ES_tradnl"/>
              </w:rPr>
            </w:pPr>
            <w:r w:rsidRPr="00347472">
              <w:rPr>
                <w:rFonts w:ascii="Times New Roman" w:hAnsi="Times New Roman" w:cs="Times New Roman"/>
                <w:lang w:val="es-ES_tradnl"/>
              </w:rPr>
              <w:t>- Copia del aviso de prensa publicado en un diario de amplia circulación nacional o regional según el ámbito de operación de la entidad, en el cual se anuncia la aprobación del compromiso de fusión.</w:t>
            </w:r>
          </w:p>
        </w:tc>
        <w:tc>
          <w:tcPr>
            <w:tcW w:w="5246" w:type="dxa"/>
          </w:tcPr>
          <w:p w:rsidR="00347472" w:rsidRPr="00347472" w:rsidRDefault="00347472" w:rsidP="00185D28">
            <w:pPr>
              <w:widowControl w:val="0"/>
              <w:autoSpaceDE w:val="0"/>
              <w:autoSpaceDN w:val="0"/>
              <w:adjustRightInd w:val="0"/>
              <w:jc w:val="both"/>
              <w:rPr>
                <w:rFonts w:ascii="Times New Roman" w:eastAsia="Times New Roman" w:hAnsi="Times New Roman" w:cs="Times New Roman"/>
                <w:lang w:val="en-US" w:eastAsia="ru-RU"/>
              </w:rPr>
            </w:pPr>
          </w:p>
        </w:tc>
      </w:tr>
      <w:tr w:rsidR="00347472" w:rsidRPr="00347472" w:rsidTr="00EF3D21">
        <w:tc>
          <w:tcPr>
            <w:tcW w:w="5811" w:type="dxa"/>
          </w:tcPr>
          <w:p w:rsidR="00347472" w:rsidRPr="00347472" w:rsidRDefault="00347472" w:rsidP="00BD52A7">
            <w:pPr>
              <w:shd w:val="clear" w:color="auto" w:fill="FBFAF9"/>
              <w:spacing w:line="225" w:lineRule="atLeast"/>
              <w:textAlignment w:val="baseline"/>
              <w:rPr>
                <w:rFonts w:ascii="Times New Roman" w:eastAsia="Times New Roman" w:hAnsi="Times New Roman" w:cs="Times New Roman"/>
                <w:color w:val="333332"/>
                <w:lang w:val="es-ES_tradnl" w:eastAsia="ru-RU"/>
              </w:rPr>
            </w:pPr>
            <w:r w:rsidRPr="00347472">
              <w:rPr>
                <w:rFonts w:ascii="Times New Roman" w:eastAsia="Times New Roman" w:hAnsi="Times New Roman" w:cs="Times New Roman"/>
                <w:color w:val="000000"/>
                <w:spacing w:val="-3"/>
                <w:bdr w:val="none" w:sz="0" w:space="0" w:color="auto" w:frame="1"/>
                <w:lang w:val="es-ES_tradnl" w:eastAsia="ru-RU"/>
              </w:rPr>
              <w:t>La decisión de dividendos consiste en determinar el volumen óptimo de distribución de beneficios que permita mantener una política adecuada de autofinanciación y una retribución suficiente a las acciones de la empresa. Por tanto la política de dividendos supone la decisión de distribuir beneficios versus retención de los mismos para reinvertirlos en la empresa.</w:t>
            </w:r>
          </w:p>
          <w:p w:rsidR="00347472" w:rsidRPr="00347472" w:rsidRDefault="00347472" w:rsidP="00BD52A7">
            <w:pPr>
              <w:shd w:val="clear" w:color="auto" w:fill="FBFAF9"/>
              <w:spacing w:line="225" w:lineRule="atLeast"/>
              <w:textAlignment w:val="baseline"/>
              <w:rPr>
                <w:rFonts w:ascii="Times New Roman" w:hAnsi="Times New Roman" w:cs="Times New Roman"/>
                <w:lang w:val="es-ES_tradnl"/>
              </w:rPr>
            </w:pPr>
            <w:r w:rsidRPr="00347472">
              <w:rPr>
                <w:rFonts w:ascii="Times New Roman" w:eastAsia="Times New Roman" w:hAnsi="Times New Roman" w:cs="Times New Roman"/>
                <w:color w:val="000000"/>
                <w:spacing w:val="-3"/>
                <w:bdr w:val="none" w:sz="0" w:space="0" w:color="auto" w:frame="1"/>
                <w:lang w:val="es-ES_tradnl" w:eastAsia="ru-RU"/>
              </w:rPr>
              <w:t>El tema central que se deriva de la decisión de dividendos es si el valor de la empresa en el mercado es independiente o no de la política de dividendos seguida por la empresa.</w:t>
            </w:r>
            <w:r w:rsidRPr="00347472">
              <w:rPr>
                <w:rFonts w:ascii="Times New Roman" w:hAnsi="Times New Roman" w:cs="Times New Roman"/>
                <w:lang w:val="es-ES_tradnl"/>
              </w:rPr>
              <w:t xml:space="preserve"> </w:t>
            </w:r>
          </w:p>
        </w:tc>
        <w:tc>
          <w:tcPr>
            <w:tcW w:w="5246" w:type="dxa"/>
          </w:tcPr>
          <w:p w:rsidR="00347472" w:rsidRPr="00347472" w:rsidRDefault="00347472" w:rsidP="00185D28">
            <w:pPr>
              <w:widowControl w:val="0"/>
              <w:autoSpaceDE w:val="0"/>
              <w:autoSpaceDN w:val="0"/>
              <w:adjustRightInd w:val="0"/>
              <w:jc w:val="both"/>
              <w:rPr>
                <w:rFonts w:ascii="Times New Roman" w:eastAsia="Times New Roman" w:hAnsi="Times New Roman" w:cs="Times New Roman"/>
                <w:lang w:val="en-US" w:eastAsia="ru-RU"/>
              </w:rPr>
            </w:pPr>
          </w:p>
        </w:tc>
      </w:tr>
      <w:tr w:rsidR="00347472" w:rsidRPr="00347472" w:rsidTr="00EF3D21">
        <w:tc>
          <w:tcPr>
            <w:tcW w:w="5811" w:type="dxa"/>
          </w:tcPr>
          <w:p w:rsidR="00347472" w:rsidRPr="00347472" w:rsidRDefault="00347472" w:rsidP="00BD52A7">
            <w:pPr>
              <w:shd w:val="clear" w:color="auto" w:fill="FBFAF9"/>
              <w:spacing w:line="225" w:lineRule="atLeast"/>
              <w:textAlignment w:val="baseline"/>
              <w:rPr>
                <w:rFonts w:ascii="Times New Roman" w:hAnsi="Times New Roman" w:cs="Times New Roman"/>
                <w:color w:val="000000"/>
                <w:shd w:val="clear" w:color="auto" w:fill="FFFFFF"/>
                <w:lang w:val="es-ES_tradnl"/>
              </w:rPr>
            </w:pPr>
            <w:r w:rsidRPr="00347472">
              <w:rPr>
                <w:rFonts w:ascii="Times New Roman" w:hAnsi="Times New Roman" w:cs="Times New Roman"/>
                <w:color w:val="000000"/>
                <w:shd w:val="clear" w:color="auto" w:fill="FFFFFF"/>
                <w:lang w:val="es-ES_tradnl"/>
              </w:rPr>
              <w:t>Por todo lo expuesto,</w:t>
            </w:r>
          </w:p>
          <w:p w:rsidR="00347472" w:rsidRPr="00347472" w:rsidRDefault="00347472" w:rsidP="00BD52A7">
            <w:pPr>
              <w:shd w:val="clear" w:color="auto" w:fill="FBFAF9"/>
              <w:spacing w:line="225" w:lineRule="atLeast"/>
              <w:textAlignment w:val="baseline"/>
              <w:rPr>
                <w:rFonts w:ascii="Times New Roman" w:eastAsia="Times New Roman" w:hAnsi="Times New Roman" w:cs="Times New Roman"/>
                <w:color w:val="000000"/>
                <w:spacing w:val="-3"/>
                <w:bdr w:val="none" w:sz="0" w:space="0" w:color="auto" w:frame="1"/>
                <w:lang w:val="es-ES_tradnl" w:eastAsia="ru-RU"/>
              </w:rPr>
            </w:pPr>
            <w:r w:rsidRPr="00347472">
              <w:rPr>
                <w:rFonts w:ascii="Times New Roman" w:eastAsia="Times New Roman" w:hAnsi="Times New Roman" w:cs="Times New Roman"/>
                <w:color w:val="000000"/>
                <w:spacing w:val="-3"/>
                <w:bdr w:val="none" w:sz="0" w:space="0" w:color="auto" w:frame="1"/>
                <w:lang w:val="es-ES_tradnl" w:eastAsia="ru-RU"/>
              </w:rPr>
              <w:t>SUPLICO AL JUZGADO, Que teniendo por presentado este escrito junto con los documentos que se acompañan, se sirva admitirlo, teniéndome por parte en la representación acreditada y por interpuesta demanda de divorcio matrimonial de los cónyuges Don López y Doña López, y que se dicte en su día sentencia decretando divorcio matrimonial con los efectos que le son propios y aprobándose el Convenio Regulador propuesto por las partes, y que se comunique la sentencia de oficio al Registro Civil en el que consta el matrimonio y los nacimientos de los hijos.</w:t>
            </w:r>
          </w:p>
        </w:tc>
        <w:tc>
          <w:tcPr>
            <w:tcW w:w="5246" w:type="dxa"/>
          </w:tcPr>
          <w:p w:rsidR="00347472" w:rsidRPr="00347472" w:rsidRDefault="00347472" w:rsidP="00185D28">
            <w:pPr>
              <w:widowControl w:val="0"/>
              <w:autoSpaceDE w:val="0"/>
              <w:autoSpaceDN w:val="0"/>
              <w:adjustRightInd w:val="0"/>
              <w:jc w:val="both"/>
              <w:rPr>
                <w:rFonts w:ascii="Times New Roman" w:eastAsia="Times New Roman" w:hAnsi="Times New Roman" w:cs="Times New Roman"/>
                <w:lang w:val="en-US" w:eastAsia="ru-RU"/>
              </w:rPr>
            </w:pPr>
          </w:p>
        </w:tc>
      </w:tr>
    </w:tbl>
    <w:p w:rsidR="00185D28" w:rsidRPr="00347472" w:rsidRDefault="00185D28" w:rsidP="00185D28">
      <w:pPr>
        <w:spacing w:before="100" w:beforeAutospacing="1" w:after="100" w:afterAutospacing="1" w:line="240" w:lineRule="auto"/>
        <w:outlineLvl w:val="0"/>
        <w:rPr>
          <w:rFonts w:ascii="Times New Roman" w:eastAsia="Times New Roman" w:hAnsi="Times New Roman" w:cs="Times New Roman"/>
          <w:b/>
          <w:bCs/>
          <w:kern w:val="36"/>
          <w:sz w:val="20"/>
          <w:szCs w:val="20"/>
          <w:lang w:val="en-US" w:eastAsia="ru-RU"/>
        </w:rPr>
      </w:pPr>
    </w:p>
    <w:p w:rsidR="00185D28" w:rsidRPr="00347472" w:rsidRDefault="00185D28">
      <w:pPr>
        <w:rPr>
          <w:rFonts w:ascii="Times New Roman" w:eastAsia="Times New Roman" w:hAnsi="Times New Roman" w:cs="Times New Roman"/>
          <w:b/>
          <w:bCs/>
          <w:kern w:val="36"/>
          <w:sz w:val="20"/>
          <w:szCs w:val="20"/>
          <w:lang w:val="en-US" w:eastAsia="ru-RU"/>
        </w:rPr>
      </w:pPr>
      <w:r w:rsidRPr="00347472">
        <w:rPr>
          <w:rFonts w:ascii="Times New Roman" w:eastAsia="Times New Roman" w:hAnsi="Times New Roman" w:cs="Times New Roman"/>
          <w:b/>
          <w:bCs/>
          <w:kern w:val="36"/>
          <w:sz w:val="20"/>
          <w:szCs w:val="20"/>
          <w:lang w:val="en-US" w:eastAsia="ru-RU"/>
        </w:rPr>
        <w:br w:type="page"/>
      </w:r>
    </w:p>
    <w:tbl>
      <w:tblPr>
        <w:tblStyle w:val="a9"/>
        <w:tblW w:w="11057" w:type="dxa"/>
        <w:tblInd w:w="-1026" w:type="dxa"/>
        <w:tblLook w:val="04A0" w:firstRow="1" w:lastRow="0" w:firstColumn="1" w:lastColumn="0" w:noHBand="0" w:noVBand="1"/>
      </w:tblPr>
      <w:tblGrid>
        <w:gridCol w:w="5811"/>
        <w:gridCol w:w="5246"/>
      </w:tblGrid>
      <w:tr w:rsidR="00185D28" w:rsidRPr="00347472" w:rsidTr="00EF3D21">
        <w:tc>
          <w:tcPr>
            <w:tcW w:w="5811" w:type="dxa"/>
            <w:shd w:val="clear" w:color="auto" w:fill="A6A6A6" w:themeFill="background1" w:themeFillShade="A6"/>
          </w:tcPr>
          <w:p w:rsidR="00185D28" w:rsidRPr="00347472" w:rsidRDefault="00185D28" w:rsidP="00EF3D21">
            <w:pPr>
              <w:widowControl w:val="0"/>
              <w:autoSpaceDE w:val="0"/>
              <w:autoSpaceDN w:val="0"/>
              <w:adjustRightInd w:val="0"/>
              <w:jc w:val="center"/>
              <w:rPr>
                <w:rFonts w:ascii="Times New Roman" w:eastAsia="Times New Roman" w:hAnsi="Times New Roman" w:cs="Times New Roman"/>
                <w:b/>
                <w:lang w:eastAsia="ru-RU"/>
              </w:rPr>
            </w:pPr>
            <w:r w:rsidRPr="00347472">
              <w:rPr>
                <w:rFonts w:ascii="Times New Roman" w:eastAsia="Times New Roman" w:hAnsi="Times New Roman" w:cs="Times New Roman"/>
                <w:b/>
                <w:lang w:eastAsia="ru-RU"/>
              </w:rPr>
              <w:lastRenderedPageBreak/>
              <w:t>Оригинал</w:t>
            </w:r>
          </w:p>
        </w:tc>
        <w:tc>
          <w:tcPr>
            <w:tcW w:w="5246" w:type="dxa"/>
            <w:shd w:val="clear" w:color="auto" w:fill="A6A6A6" w:themeFill="background1" w:themeFillShade="A6"/>
          </w:tcPr>
          <w:p w:rsidR="00185D28" w:rsidRPr="00347472" w:rsidRDefault="00185D28" w:rsidP="00EF3D21">
            <w:pPr>
              <w:widowControl w:val="0"/>
              <w:autoSpaceDE w:val="0"/>
              <w:autoSpaceDN w:val="0"/>
              <w:adjustRightInd w:val="0"/>
              <w:jc w:val="center"/>
              <w:rPr>
                <w:rFonts w:ascii="Times New Roman" w:eastAsia="Times New Roman" w:hAnsi="Times New Roman" w:cs="Times New Roman"/>
                <w:b/>
                <w:lang w:eastAsia="ru-RU"/>
              </w:rPr>
            </w:pPr>
            <w:r w:rsidRPr="00347472">
              <w:rPr>
                <w:rFonts w:ascii="Times New Roman" w:eastAsia="Times New Roman" w:hAnsi="Times New Roman" w:cs="Times New Roman"/>
                <w:b/>
                <w:lang w:eastAsia="ru-RU"/>
              </w:rPr>
              <w:t>Перевод</w:t>
            </w:r>
          </w:p>
        </w:tc>
      </w:tr>
      <w:tr w:rsidR="00347472" w:rsidRPr="00347472" w:rsidTr="00EF3D21">
        <w:tc>
          <w:tcPr>
            <w:tcW w:w="5811" w:type="dxa"/>
          </w:tcPr>
          <w:p w:rsidR="00347472" w:rsidRPr="00347472" w:rsidRDefault="00347472" w:rsidP="00BD5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cs="Times New Roman"/>
                <w:color w:val="000000"/>
                <w:sz w:val="22"/>
                <w:szCs w:val="22"/>
              </w:rPr>
            </w:pPr>
            <w:r w:rsidRPr="00347472">
              <w:rPr>
                <w:rFonts w:ascii="Times New Roman" w:hAnsi="Times New Roman" w:cs="Times New Roman"/>
                <w:color w:val="000000"/>
                <w:sz w:val="22"/>
                <w:szCs w:val="22"/>
              </w:rPr>
              <w:t>- Общество несет ответственность по своим обязательствам всем принадлежащим ему имуществом.</w:t>
            </w:r>
          </w:p>
          <w:p w:rsidR="00347472" w:rsidRPr="00347472" w:rsidRDefault="00347472" w:rsidP="00BD5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cs="Times New Roman"/>
                <w:color w:val="000000"/>
                <w:sz w:val="22"/>
                <w:szCs w:val="22"/>
              </w:rPr>
            </w:pPr>
            <w:r w:rsidRPr="00347472">
              <w:rPr>
                <w:rFonts w:ascii="Times New Roman" w:hAnsi="Times New Roman" w:cs="Times New Roman"/>
                <w:color w:val="000000"/>
                <w:sz w:val="22"/>
                <w:szCs w:val="22"/>
              </w:rPr>
              <w:t xml:space="preserve">- Общество не отвечает по обязательствам своих участников. </w:t>
            </w:r>
          </w:p>
          <w:p w:rsidR="00347472" w:rsidRPr="00347472" w:rsidRDefault="00347472" w:rsidP="00BD52A7">
            <w:pPr>
              <w:rPr>
                <w:rFonts w:ascii="Times New Roman" w:hAnsi="Times New Roman" w:cs="Times New Roman"/>
                <w:color w:val="000000"/>
              </w:rPr>
            </w:pPr>
            <w:r w:rsidRPr="00347472">
              <w:rPr>
                <w:rFonts w:ascii="Times New Roman" w:hAnsi="Times New Roman" w:cs="Times New Roman"/>
                <w:color w:val="000000"/>
              </w:rPr>
              <w:t>-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347472" w:rsidRPr="00347472" w:rsidRDefault="00347472" w:rsidP="00BD5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cs="Times New Roman"/>
                <w:color w:val="000000"/>
                <w:sz w:val="22"/>
                <w:szCs w:val="22"/>
              </w:rPr>
            </w:pPr>
            <w:r w:rsidRPr="00347472">
              <w:rPr>
                <w:rFonts w:ascii="Times New Roman" w:hAnsi="Times New Roman" w:cs="Times New Roman"/>
                <w:color w:val="000000"/>
                <w:sz w:val="22"/>
                <w:szCs w:val="22"/>
              </w:rPr>
              <w:t>-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tc>
        <w:tc>
          <w:tcPr>
            <w:tcW w:w="5246" w:type="dxa"/>
          </w:tcPr>
          <w:p w:rsidR="00347472" w:rsidRPr="00347472" w:rsidRDefault="00347472" w:rsidP="00EF3D21">
            <w:pPr>
              <w:widowControl w:val="0"/>
              <w:autoSpaceDE w:val="0"/>
              <w:autoSpaceDN w:val="0"/>
              <w:adjustRightInd w:val="0"/>
              <w:jc w:val="both"/>
              <w:rPr>
                <w:rFonts w:ascii="Times New Roman" w:eastAsia="Times New Roman" w:hAnsi="Times New Roman" w:cs="Times New Roman"/>
                <w:lang w:eastAsia="ru-RU"/>
              </w:rPr>
            </w:pPr>
          </w:p>
        </w:tc>
      </w:tr>
      <w:tr w:rsidR="00347472" w:rsidRPr="00347472" w:rsidTr="00EF3D21">
        <w:tc>
          <w:tcPr>
            <w:tcW w:w="5811" w:type="dxa"/>
          </w:tcPr>
          <w:p w:rsidR="00347472" w:rsidRPr="00347472" w:rsidRDefault="00347472" w:rsidP="00BD5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cs="Times New Roman"/>
                <w:color w:val="000000"/>
                <w:sz w:val="22"/>
                <w:szCs w:val="22"/>
              </w:rPr>
            </w:pPr>
            <w:r w:rsidRPr="00347472">
              <w:rPr>
                <w:rFonts w:ascii="Times New Roman" w:hAnsi="Times New Roman" w:cs="Times New Roman"/>
                <w:color w:val="000000"/>
                <w:sz w:val="22"/>
                <w:szCs w:val="22"/>
              </w:rPr>
              <w:t>Оплата труда, за исключением полагающихся Работнику (в случае достижения им соответствующих показателей труда) поощрительных выплат, производится равными долями 00 и 00 числа каждого месяца за период, отработанный Работником в соответствующем месяце. При этом размер основной части оплаты труда определяется пропорционал</w:t>
            </w:r>
            <w:bookmarkStart w:id="0" w:name="_GoBack"/>
            <w:bookmarkEnd w:id="0"/>
            <w:r w:rsidRPr="00347472">
              <w:rPr>
                <w:rFonts w:ascii="Times New Roman" w:hAnsi="Times New Roman" w:cs="Times New Roman"/>
                <w:color w:val="000000"/>
                <w:sz w:val="22"/>
                <w:szCs w:val="22"/>
              </w:rPr>
              <w:t>ьно отработанному Работником времени в течение расчетного периода. Полагающиеся поощрительные выплаты за соответствующий расчетный период предоставляются Работнику единовременно не позднее 28 числа месяца, следующего за расчетным периодом.</w:t>
            </w:r>
          </w:p>
        </w:tc>
        <w:tc>
          <w:tcPr>
            <w:tcW w:w="5246" w:type="dxa"/>
          </w:tcPr>
          <w:p w:rsidR="00347472" w:rsidRPr="00347472" w:rsidRDefault="00347472" w:rsidP="00EF3D21">
            <w:pPr>
              <w:widowControl w:val="0"/>
              <w:autoSpaceDE w:val="0"/>
              <w:autoSpaceDN w:val="0"/>
              <w:adjustRightInd w:val="0"/>
              <w:jc w:val="both"/>
              <w:rPr>
                <w:rFonts w:ascii="Times New Roman" w:eastAsia="Times New Roman" w:hAnsi="Times New Roman" w:cs="Times New Roman"/>
                <w:lang w:eastAsia="ru-RU"/>
              </w:rPr>
            </w:pPr>
          </w:p>
        </w:tc>
      </w:tr>
      <w:tr w:rsidR="00347472" w:rsidRPr="00347472" w:rsidTr="00EF3D21">
        <w:tc>
          <w:tcPr>
            <w:tcW w:w="5811" w:type="dxa"/>
          </w:tcPr>
          <w:p w:rsidR="00347472" w:rsidRPr="00347472" w:rsidRDefault="00347472" w:rsidP="00BD52A7">
            <w:pPr>
              <w:pStyle w:val="HTML"/>
              <w:tabs>
                <w:tab w:val="left" w:pos="1080"/>
              </w:tabs>
              <w:rPr>
                <w:rFonts w:ascii="Times New Roman" w:hAnsi="Times New Roman" w:cs="Times New Roman"/>
                <w:color w:val="000000"/>
                <w:sz w:val="22"/>
                <w:szCs w:val="22"/>
              </w:rPr>
            </w:pPr>
            <w:r w:rsidRPr="00347472">
              <w:rPr>
                <w:rFonts w:ascii="Times New Roman" w:hAnsi="Times New Roman" w:cs="Times New Roman"/>
                <w:color w:val="000000"/>
                <w:sz w:val="22"/>
                <w:szCs w:val="22"/>
              </w:rPr>
              <w:t>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347472" w:rsidRPr="00347472" w:rsidRDefault="00347472" w:rsidP="00BD5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s>
              <w:rPr>
                <w:rFonts w:ascii="Times New Roman" w:hAnsi="Times New Roman" w:cs="Times New Roman"/>
                <w:color w:val="000000"/>
                <w:sz w:val="22"/>
                <w:szCs w:val="22"/>
              </w:rPr>
            </w:pPr>
            <w:r w:rsidRPr="00347472">
              <w:rPr>
                <w:rFonts w:ascii="Times New Roman" w:hAnsi="Times New Roman" w:cs="Times New Roman"/>
                <w:color w:val="000000"/>
                <w:sz w:val="22"/>
                <w:szCs w:val="22"/>
              </w:rPr>
              <w:t>Если иное не предусмотрено законодательством или договором займа, займодавец имеет право на получение с заемщика процентов на сумму займа в размерах и порядке, определенных договором.</w:t>
            </w:r>
          </w:p>
        </w:tc>
        <w:tc>
          <w:tcPr>
            <w:tcW w:w="5246" w:type="dxa"/>
          </w:tcPr>
          <w:p w:rsidR="00347472" w:rsidRPr="00347472" w:rsidRDefault="00347472" w:rsidP="00EF3D21">
            <w:pPr>
              <w:widowControl w:val="0"/>
              <w:autoSpaceDE w:val="0"/>
              <w:autoSpaceDN w:val="0"/>
              <w:adjustRightInd w:val="0"/>
              <w:jc w:val="both"/>
              <w:rPr>
                <w:rFonts w:ascii="Times New Roman" w:eastAsia="Times New Roman" w:hAnsi="Times New Roman" w:cs="Times New Roman"/>
                <w:lang w:eastAsia="ru-RU"/>
              </w:rPr>
            </w:pPr>
          </w:p>
        </w:tc>
      </w:tr>
    </w:tbl>
    <w:p w:rsidR="00185D28" w:rsidRPr="00347472" w:rsidRDefault="00185D28" w:rsidP="00185D28">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p>
    <w:p w:rsidR="00006968" w:rsidRPr="00347472" w:rsidRDefault="00347472" w:rsidP="004F5EDD">
      <w:pPr>
        <w:spacing w:after="0" w:line="240" w:lineRule="auto"/>
        <w:rPr>
          <w:rFonts w:ascii="Times New Roman" w:eastAsia="Times New Roman" w:hAnsi="Times New Roman" w:cs="Times New Roman"/>
          <w:sz w:val="20"/>
          <w:szCs w:val="20"/>
          <w:lang w:eastAsia="ru-RU"/>
        </w:rPr>
      </w:pPr>
    </w:p>
    <w:p w:rsidR="00984A68" w:rsidRPr="00347472" w:rsidRDefault="00984A68" w:rsidP="00984A68">
      <w:pPr>
        <w:rPr>
          <w:rFonts w:ascii="Times New Roman" w:hAnsi="Times New Roman" w:cs="Times New Roman"/>
          <w:sz w:val="20"/>
          <w:szCs w:val="20"/>
        </w:rPr>
      </w:pPr>
    </w:p>
    <w:sectPr w:rsidR="00984A68" w:rsidRPr="00347472" w:rsidSect="00391BC0">
      <w:headerReference w:type="default" r:id="rId8"/>
      <w:pgSz w:w="11906" w:h="16838"/>
      <w:pgMar w:top="269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1A" w:rsidRDefault="00993F1A" w:rsidP="00185D28">
      <w:pPr>
        <w:spacing w:after="0" w:line="240" w:lineRule="auto"/>
      </w:pPr>
      <w:r>
        <w:separator/>
      </w:r>
    </w:p>
  </w:endnote>
  <w:endnote w:type="continuationSeparator" w:id="0">
    <w:p w:rsidR="00993F1A" w:rsidRDefault="00993F1A" w:rsidP="0018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1A" w:rsidRDefault="00993F1A" w:rsidP="00185D28">
      <w:pPr>
        <w:spacing w:after="0" w:line="240" w:lineRule="auto"/>
      </w:pPr>
      <w:r>
        <w:separator/>
      </w:r>
    </w:p>
  </w:footnote>
  <w:footnote w:type="continuationSeparator" w:id="0">
    <w:p w:rsidR="00993F1A" w:rsidRDefault="00993F1A" w:rsidP="00185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C0" w:rsidRDefault="00391BC0" w:rsidP="00391BC0">
    <w:pPr>
      <w:pStyle w:val="a3"/>
      <w:ind w:left="-567"/>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44496F9B" wp14:editId="504B692C">
              <wp:simplePos x="0" y="0"/>
              <wp:positionH relativeFrom="column">
                <wp:posOffset>788670</wp:posOffset>
              </wp:positionH>
              <wp:positionV relativeFrom="paragraph">
                <wp:posOffset>-327025</wp:posOffset>
              </wp:positionV>
              <wp:extent cx="5246370" cy="1458595"/>
              <wp:effectExtent l="0" t="0" r="381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5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BC0"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Частное унитарное предприятие по оказанию услуг</w:t>
                          </w:r>
                        </w:p>
                        <w:p w:rsidR="00391BC0" w:rsidRPr="00273701" w:rsidRDefault="00391BC0" w:rsidP="00391BC0">
                          <w:pPr>
                            <w:pStyle w:val="a3"/>
                            <w:jc w:val="center"/>
                            <w:rPr>
                              <w:rFonts w:ascii="Times New Roman" w:hAnsi="Times New Roman"/>
                              <w:b/>
                              <w:noProof/>
                              <w:color w:val="215868" w:themeColor="accent5" w:themeShade="80"/>
                              <w:lang w:eastAsia="ru-RU"/>
                            </w:rPr>
                          </w:pPr>
                          <w:r w:rsidRPr="00273701">
                            <w:rPr>
                              <w:rFonts w:ascii="Times New Roman" w:hAnsi="Times New Roman"/>
                              <w:b/>
                              <w:noProof/>
                              <w:color w:val="215868" w:themeColor="accent5" w:themeShade="80"/>
                              <w:lang w:eastAsia="ru-RU"/>
                            </w:rPr>
                            <w:t>“СТУДИЯ ПЕРЕВОДОВ”</w:t>
                          </w:r>
                        </w:p>
                        <w:p w:rsidR="00391BC0" w:rsidRPr="00C35788" w:rsidRDefault="00391BC0" w:rsidP="00391BC0">
                          <w:pPr>
                            <w:pStyle w:val="a3"/>
                            <w:jc w:val="center"/>
                            <w:rPr>
                              <w:rFonts w:ascii="Times New Roman" w:hAnsi="Times New Roman"/>
                              <w:noProof/>
                              <w:lang w:eastAsia="ru-RU"/>
                            </w:rPr>
                          </w:pPr>
                          <w:r w:rsidRPr="00C35788">
                            <w:rPr>
                              <w:rFonts w:ascii="Times New Roman" w:hAnsi="Times New Roman"/>
                              <w:noProof/>
                              <w:lang w:eastAsia="ru-RU"/>
                            </w:rPr>
                            <w:t>УНП 191177380</w:t>
                          </w:r>
                        </w:p>
                        <w:p w:rsidR="00391BC0" w:rsidRPr="00BC47A5"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21-А,</w:t>
                          </w:r>
                        </w:p>
                        <w:p w:rsidR="00391BC0" w:rsidRPr="00273701" w:rsidRDefault="00391BC0" w:rsidP="00391BC0">
                          <w:pPr>
                            <w:pStyle w:val="a3"/>
                            <w:jc w:val="center"/>
                            <w:rPr>
                              <w:rFonts w:ascii="Times New Roman" w:hAnsi="Times New Roman"/>
                              <w:noProof/>
                              <w:lang w:eastAsia="ru-RU"/>
                            </w:rPr>
                          </w:pPr>
                          <w:r>
                            <w:rPr>
                              <w:rFonts w:ascii="Times New Roman" w:hAnsi="Times New Roman"/>
                              <w:noProof/>
                              <w:lang w:eastAsia="ru-RU"/>
                            </w:rPr>
                            <w:t>тел</w:t>
                          </w:r>
                          <w:r w:rsidRPr="00273701">
                            <w:rPr>
                              <w:rFonts w:ascii="Times New Roman" w:hAnsi="Times New Roman"/>
                              <w:noProof/>
                              <w:lang w:eastAsia="ru-RU"/>
                            </w:rPr>
                            <w:t xml:space="preserve">.: (017) 226-08-88, (029) 337-19-24, (029) 666-19-24, </w:t>
                          </w:r>
                          <w:r>
                            <w:rPr>
                              <w:rFonts w:ascii="Times New Roman" w:hAnsi="Times New Roman"/>
                              <w:noProof/>
                              <w:lang w:eastAsia="ru-RU"/>
                            </w:rPr>
                            <w:t>факс</w:t>
                          </w:r>
                          <w:r w:rsidRPr="00273701">
                            <w:rPr>
                              <w:rFonts w:ascii="Times New Roman" w:hAnsi="Times New Roman"/>
                              <w:noProof/>
                              <w:lang w:eastAsia="ru-RU"/>
                            </w:rPr>
                            <w:t>: (017) 203-51-20</w:t>
                          </w:r>
                        </w:p>
                        <w:p w:rsidR="00391BC0" w:rsidRPr="00330FC0" w:rsidRDefault="00391BC0" w:rsidP="00391BC0">
                          <w:pPr>
                            <w:pStyle w:val="a3"/>
                            <w:jc w:val="center"/>
                            <w:rPr>
                              <w:rFonts w:ascii="Times New Roman" w:hAnsi="Times New Roman"/>
                              <w:noProof/>
                              <w:lang w:val="en-US" w:eastAsia="ru-RU"/>
                            </w:rPr>
                          </w:pPr>
                          <w:r w:rsidRPr="00330FC0">
                            <w:rPr>
                              <w:rFonts w:ascii="Times New Roman" w:hAnsi="Times New Roman"/>
                              <w:noProof/>
                              <w:lang w:val="en-US" w:eastAsia="ru-RU"/>
                            </w:rPr>
                            <w:t xml:space="preserve">email: </w:t>
                          </w:r>
                          <w:hyperlink r:id="rId1" w:history="1">
                            <w:r w:rsidRPr="007772EA">
                              <w:rPr>
                                <w:rStyle w:val="aa"/>
                                <w:rFonts w:ascii="Times New Roman" w:hAnsi="Times New Roman"/>
                                <w:noProof/>
                                <w:lang w:val="en-US" w:eastAsia="ru-RU"/>
                              </w:rPr>
                              <w:t>2035120@gmail.com</w:t>
                            </w:r>
                          </w:hyperlink>
                          <w:r w:rsidRPr="00330FC0">
                            <w:rPr>
                              <w:rFonts w:ascii="Times New Roman" w:hAnsi="Times New Roman"/>
                              <w:noProof/>
                              <w:lang w:val="en-US" w:eastAsia="ru-RU"/>
                            </w:rPr>
                            <w:t xml:space="preserve">; web: </w:t>
                          </w:r>
                          <w:hyperlink r:id="rId2" w:history="1">
                            <w:r w:rsidRPr="00330FC0">
                              <w:rPr>
                                <w:rStyle w:val="aa"/>
                                <w:rFonts w:ascii="Times New Roman" w:hAnsi="Times New Roman"/>
                                <w:noProof/>
                                <w:lang w:val="en-US" w:eastAsia="ru-RU"/>
                              </w:rPr>
                              <w:t>www.translate-studio.by</w:t>
                            </w:r>
                          </w:hyperlink>
                        </w:p>
                        <w:p w:rsidR="00391BC0" w:rsidRDefault="00391BC0" w:rsidP="00391BC0">
                          <w:pPr>
                            <w:pStyle w:val="a3"/>
                            <w:rPr>
                              <w:rFonts w:ascii="Times New Roman" w:hAnsi="Times New Roman"/>
                              <w:noProof/>
                              <w:sz w:val="18"/>
                              <w:szCs w:val="18"/>
                              <w:lang w:val="en-US" w:eastAsia="ru-RU"/>
                            </w:rPr>
                          </w:pPr>
                        </w:p>
                        <w:p w:rsidR="00391BC0" w:rsidRDefault="00391BC0" w:rsidP="00391BC0">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rsidR="00391BC0" w:rsidRDefault="00391BC0" w:rsidP="00391BC0">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rsidR="00391BC0" w:rsidRPr="00C35788" w:rsidRDefault="00391BC0" w:rsidP="00391BC0">
                          <w:pPr>
                            <w:pStyle w:val="a3"/>
                            <w:jc w:val="center"/>
                            <w:rPr>
                              <w:rFonts w:ascii="Times New Roman" w:hAnsi="Times New Roman"/>
                              <w:noProof/>
                              <w:sz w:val="18"/>
                              <w:szCs w:val="18"/>
                              <w:lang w:eastAsia="ru-RU"/>
                            </w:rPr>
                          </w:pPr>
                        </w:p>
                        <w:p w:rsidR="00391BC0" w:rsidRPr="00330FC0" w:rsidRDefault="00391BC0" w:rsidP="00391BC0">
                          <w:pPr>
                            <w:pStyle w:val="a3"/>
                            <w:rPr>
                              <w:rFonts w:ascii="Times New Roman" w:hAnsi="Times New Roman"/>
                              <w:noProof/>
                              <w:sz w:val="18"/>
                              <w:szCs w:val="18"/>
                              <w:lang w:eastAsia="ru-RU"/>
                            </w:rPr>
                          </w:pPr>
                        </w:p>
                        <w:p w:rsidR="00391BC0" w:rsidRPr="00330FC0" w:rsidRDefault="00391BC0" w:rsidP="00391BC0">
                          <w:pPr>
                            <w:pStyle w:val="a3"/>
                            <w:jc w:val="right"/>
                            <w:rPr>
                              <w:sz w:val="18"/>
                              <w:szCs w:val="18"/>
                            </w:rPr>
                          </w:pPr>
                        </w:p>
                        <w:p w:rsidR="00391BC0" w:rsidRPr="00330FC0" w:rsidRDefault="00391BC0" w:rsidP="00391B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2.1pt;margin-top:-25.75pt;width:413.1pt;height:1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" stroked="f">
              <v:textbox>
                <w:txbxContent>
                  <w:p w:rsidR="00391BC0"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Частное унитарное предприятие по оказанию услуг</w:t>
                    </w:r>
                  </w:p>
                  <w:p w:rsidR="00391BC0" w:rsidRPr="00273701" w:rsidRDefault="00391BC0" w:rsidP="00391BC0">
                    <w:pPr>
                      <w:pStyle w:val="a3"/>
                      <w:jc w:val="center"/>
                      <w:rPr>
                        <w:rFonts w:ascii="Times New Roman" w:hAnsi="Times New Roman"/>
                        <w:b/>
                        <w:noProof/>
                        <w:color w:val="215868" w:themeColor="accent5" w:themeShade="80"/>
                        <w:lang w:eastAsia="ru-RU"/>
                      </w:rPr>
                    </w:pPr>
                    <w:r w:rsidRPr="00273701">
                      <w:rPr>
                        <w:rFonts w:ascii="Times New Roman" w:hAnsi="Times New Roman"/>
                        <w:b/>
                        <w:noProof/>
                        <w:color w:val="215868" w:themeColor="accent5" w:themeShade="80"/>
                        <w:lang w:eastAsia="ru-RU"/>
                      </w:rPr>
                      <w:t>“СТУДИЯ ПЕРЕВОДОВ”</w:t>
                    </w:r>
                  </w:p>
                  <w:p w:rsidR="00391BC0" w:rsidRPr="00C35788" w:rsidRDefault="00391BC0" w:rsidP="00391BC0">
                    <w:pPr>
                      <w:pStyle w:val="a3"/>
                      <w:jc w:val="center"/>
                      <w:rPr>
                        <w:rFonts w:ascii="Times New Roman" w:hAnsi="Times New Roman"/>
                        <w:noProof/>
                        <w:lang w:eastAsia="ru-RU"/>
                      </w:rPr>
                    </w:pPr>
                    <w:r w:rsidRPr="00C35788">
                      <w:rPr>
                        <w:rFonts w:ascii="Times New Roman" w:hAnsi="Times New Roman"/>
                        <w:noProof/>
                        <w:lang w:eastAsia="ru-RU"/>
                      </w:rPr>
                      <w:t>УНП 191177380</w:t>
                    </w:r>
                  </w:p>
                  <w:p w:rsidR="00391BC0" w:rsidRPr="00BC47A5"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21-А,</w:t>
                    </w:r>
                  </w:p>
                  <w:p w:rsidR="00391BC0" w:rsidRPr="00273701" w:rsidRDefault="00391BC0" w:rsidP="00391BC0">
                    <w:pPr>
                      <w:pStyle w:val="a3"/>
                      <w:jc w:val="center"/>
                      <w:rPr>
                        <w:rFonts w:ascii="Times New Roman" w:hAnsi="Times New Roman"/>
                        <w:noProof/>
                        <w:lang w:eastAsia="ru-RU"/>
                      </w:rPr>
                    </w:pPr>
                    <w:r>
                      <w:rPr>
                        <w:rFonts w:ascii="Times New Roman" w:hAnsi="Times New Roman"/>
                        <w:noProof/>
                        <w:lang w:eastAsia="ru-RU"/>
                      </w:rPr>
                      <w:t>тел</w:t>
                    </w:r>
                    <w:r w:rsidRPr="00273701">
                      <w:rPr>
                        <w:rFonts w:ascii="Times New Roman" w:hAnsi="Times New Roman"/>
                        <w:noProof/>
                        <w:lang w:eastAsia="ru-RU"/>
                      </w:rPr>
                      <w:t xml:space="preserve">.: (017) 226-08-88, (029) 337-19-24, (029) 666-19-24, </w:t>
                    </w:r>
                    <w:r>
                      <w:rPr>
                        <w:rFonts w:ascii="Times New Roman" w:hAnsi="Times New Roman"/>
                        <w:noProof/>
                        <w:lang w:eastAsia="ru-RU"/>
                      </w:rPr>
                      <w:t>факс</w:t>
                    </w:r>
                    <w:r w:rsidRPr="00273701">
                      <w:rPr>
                        <w:rFonts w:ascii="Times New Roman" w:hAnsi="Times New Roman"/>
                        <w:noProof/>
                        <w:lang w:eastAsia="ru-RU"/>
                      </w:rPr>
                      <w:t>: (017) 203-51-20</w:t>
                    </w:r>
                  </w:p>
                  <w:p w:rsidR="00391BC0" w:rsidRPr="00330FC0" w:rsidRDefault="00391BC0" w:rsidP="00391BC0">
                    <w:pPr>
                      <w:pStyle w:val="a3"/>
                      <w:jc w:val="center"/>
                      <w:rPr>
                        <w:rFonts w:ascii="Times New Roman" w:hAnsi="Times New Roman"/>
                        <w:noProof/>
                        <w:lang w:val="en-US" w:eastAsia="ru-RU"/>
                      </w:rPr>
                    </w:pPr>
                    <w:r w:rsidRPr="00330FC0">
                      <w:rPr>
                        <w:rFonts w:ascii="Times New Roman" w:hAnsi="Times New Roman"/>
                        <w:noProof/>
                        <w:lang w:val="en-US" w:eastAsia="ru-RU"/>
                      </w:rPr>
                      <w:t xml:space="preserve">email: </w:t>
                    </w:r>
                    <w:hyperlink r:id="rId3" w:history="1">
                      <w:r w:rsidRPr="007772EA">
                        <w:rPr>
                          <w:rStyle w:val="aa"/>
                          <w:rFonts w:ascii="Times New Roman" w:hAnsi="Times New Roman"/>
                          <w:noProof/>
                          <w:lang w:val="en-US" w:eastAsia="ru-RU"/>
                        </w:rPr>
                        <w:t>2035120@gmail.com</w:t>
                      </w:r>
                    </w:hyperlink>
                    <w:r w:rsidRPr="00330FC0">
                      <w:rPr>
                        <w:rFonts w:ascii="Times New Roman" w:hAnsi="Times New Roman"/>
                        <w:noProof/>
                        <w:lang w:val="en-US" w:eastAsia="ru-RU"/>
                      </w:rPr>
                      <w:t xml:space="preserve">; web: </w:t>
                    </w:r>
                    <w:hyperlink r:id="rId4" w:history="1">
                      <w:r w:rsidRPr="00330FC0">
                        <w:rPr>
                          <w:rStyle w:val="aa"/>
                          <w:rFonts w:ascii="Times New Roman" w:hAnsi="Times New Roman"/>
                          <w:noProof/>
                          <w:lang w:val="en-US" w:eastAsia="ru-RU"/>
                        </w:rPr>
                        <w:t>www.translate-studio.by</w:t>
                      </w:r>
                    </w:hyperlink>
                  </w:p>
                  <w:p w:rsidR="00391BC0" w:rsidRDefault="00391BC0" w:rsidP="00391BC0">
                    <w:pPr>
                      <w:pStyle w:val="a3"/>
                      <w:rPr>
                        <w:rFonts w:ascii="Times New Roman" w:hAnsi="Times New Roman"/>
                        <w:noProof/>
                        <w:sz w:val="18"/>
                        <w:szCs w:val="18"/>
                        <w:lang w:val="en-US" w:eastAsia="ru-RU"/>
                      </w:rPr>
                    </w:pPr>
                  </w:p>
                  <w:p w:rsidR="00391BC0" w:rsidRDefault="00391BC0" w:rsidP="00391BC0">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rsidR="00391BC0" w:rsidRDefault="00391BC0" w:rsidP="00391BC0">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rsidR="00391BC0" w:rsidRPr="00C35788" w:rsidRDefault="00391BC0" w:rsidP="00391BC0">
                    <w:pPr>
                      <w:pStyle w:val="a3"/>
                      <w:jc w:val="center"/>
                      <w:rPr>
                        <w:rFonts w:ascii="Times New Roman" w:hAnsi="Times New Roman"/>
                        <w:noProof/>
                        <w:sz w:val="18"/>
                        <w:szCs w:val="18"/>
                        <w:lang w:eastAsia="ru-RU"/>
                      </w:rPr>
                    </w:pPr>
                  </w:p>
                  <w:p w:rsidR="00391BC0" w:rsidRPr="00330FC0" w:rsidRDefault="00391BC0" w:rsidP="00391BC0">
                    <w:pPr>
                      <w:pStyle w:val="a3"/>
                      <w:rPr>
                        <w:rFonts w:ascii="Times New Roman" w:hAnsi="Times New Roman"/>
                        <w:noProof/>
                        <w:sz w:val="18"/>
                        <w:szCs w:val="18"/>
                        <w:lang w:eastAsia="ru-RU"/>
                      </w:rPr>
                    </w:pPr>
                  </w:p>
                  <w:p w:rsidR="00391BC0" w:rsidRPr="00330FC0" w:rsidRDefault="00391BC0" w:rsidP="00391BC0">
                    <w:pPr>
                      <w:pStyle w:val="a3"/>
                      <w:jc w:val="right"/>
                      <w:rPr>
                        <w:sz w:val="18"/>
                        <w:szCs w:val="18"/>
                      </w:rPr>
                    </w:pPr>
                  </w:p>
                  <w:p w:rsidR="00391BC0" w:rsidRPr="00330FC0" w:rsidRDefault="00391BC0" w:rsidP="00391BC0"/>
                </w:txbxContent>
              </v:textbox>
            </v:shape>
          </w:pict>
        </mc:Fallback>
      </mc:AlternateContent>
    </w:r>
    <w:r w:rsidRPr="0053657E">
      <w:rPr>
        <w:rFonts w:ascii="Times New Roman" w:hAnsi="Times New Roman"/>
        <w:b/>
        <w:noProof/>
        <w:sz w:val="28"/>
        <w:szCs w:val="28"/>
        <w:lang w:eastAsia="ru-RU"/>
      </w:rPr>
      <w:drawing>
        <wp:anchor distT="0" distB="0" distL="114300" distR="114300" simplePos="0" relativeHeight="251660288" behindDoc="0" locked="0" layoutInCell="1" allowOverlap="1" wp14:anchorId="780E8AFB" wp14:editId="60F6C2C2">
          <wp:simplePos x="0" y="0"/>
          <wp:positionH relativeFrom="column">
            <wp:posOffset>-352425</wp:posOffset>
          </wp:positionH>
          <wp:positionV relativeFrom="paragraph">
            <wp:posOffset>-231775</wp:posOffset>
          </wp:positionV>
          <wp:extent cx="1172210" cy="935990"/>
          <wp:effectExtent l="0" t="0" r="0" b="0"/>
          <wp:wrapSquare wrapText="bothSides"/>
          <wp:docPr id="1" name="Рисунок 1" descr="C:\Documents and Settings\User\Рабочий стол\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Logo.jpg"/>
                  <pic:cNvPicPr>
                    <a:picLocks noChangeAspect="1" noChangeArrowheads="1"/>
                  </pic:cNvPicPr>
                </pic:nvPicPr>
                <pic:blipFill>
                  <a:blip r:embed="rId5" cstate="print"/>
                  <a:srcRect/>
                  <a:stretch>
                    <a:fillRect/>
                  </a:stretch>
                </pic:blipFill>
                <pic:spPr bwMode="auto">
                  <a:xfrm>
                    <a:off x="0" y="0"/>
                    <a:ext cx="1172210" cy="935990"/>
                  </a:xfrm>
                  <a:prstGeom prst="rect">
                    <a:avLst/>
                  </a:prstGeom>
                  <a:noFill/>
                  <a:ln w="9525">
                    <a:noFill/>
                    <a:miter lim="800000"/>
                    <a:headEnd/>
                    <a:tailEnd/>
                  </a:ln>
                </pic:spPr>
              </pic:pic>
            </a:graphicData>
          </a:graphic>
        </wp:anchor>
      </w:drawing>
    </w:r>
  </w:p>
  <w:p w:rsidR="00391BC0" w:rsidRPr="00330FC0" w:rsidRDefault="00391BC0" w:rsidP="00391BC0">
    <w:pPr>
      <w:pStyle w:val="a3"/>
      <w:ind w:left="-567"/>
    </w:pPr>
    <w:r>
      <w:t>________________________________________________________________________________________</w:t>
    </w:r>
  </w:p>
  <w:p w:rsidR="00185D28" w:rsidRDefault="00185D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3121"/>
    <w:multiLevelType w:val="hybridMultilevel"/>
    <w:tmpl w:val="076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67"/>
    <w:rsid w:val="00185D28"/>
    <w:rsid w:val="00347472"/>
    <w:rsid w:val="00391BC0"/>
    <w:rsid w:val="003934D7"/>
    <w:rsid w:val="00420E97"/>
    <w:rsid w:val="004F5EDD"/>
    <w:rsid w:val="004F761F"/>
    <w:rsid w:val="00740F0E"/>
    <w:rsid w:val="00955C22"/>
    <w:rsid w:val="00984A68"/>
    <w:rsid w:val="00993F1A"/>
    <w:rsid w:val="009D7A67"/>
    <w:rsid w:val="00D00D8D"/>
    <w:rsid w:val="00FC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D28"/>
  </w:style>
  <w:style w:type="paragraph" w:styleId="a5">
    <w:name w:val="footer"/>
    <w:basedOn w:val="a"/>
    <w:link w:val="a6"/>
    <w:uiPriority w:val="99"/>
    <w:unhideWhenUsed/>
    <w:rsid w:val="00185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D28"/>
  </w:style>
  <w:style w:type="paragraph" w:styleId="a7">
    <w:name w:val="Balloon Text"/>
    <w:basedOn w:val="a"/>
    <w:link w:val="a8"/>
    <w:uiPriority w:val="99"/>
    <w:semiHidden/>
    <w:unhideWhenUsed/>
    <w:rsid w:val="00185D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28"/>
    <w:rPr>
      <w:rFonts w:ascii="Tahoma" w:hAnsi="Tahoma" w:cs="Tahoma"/>
      <w:sz w:val="16"/>
      <w:szCs w:val="16"/>
    </w:rPr>
  </w:style>
  <w:style w:type="table" w:styleId="a9">
    <w:name w:val="Table Grid"/>
    <w:basedOn w:val="a1"/>
    <w:uiPriority w:val="59"/>
    <w:rsid w:val="00185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91BC0"/>
    <w:rPr>
      <w:color w:val="0000FF"/>
      <w:u w:val="single"/>
    </w:rPr>
  </w:style>
  <w:style w:type="paragraph" w:styleId="HTML">
    <w:name w:val="HTML Preformatted"/>
    <w:basedOn w:val="a"/>
    <w:link w:val="HTML0"/>
    <w:rsid w:val="0034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747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D28"/>
  </w:style>
  <w:style w:type="paragraph" w:styleId="a5">
    <w:name w:val="footer"/>
    <w:basedOn w:val="a"/>
    <w:link w:val="a6"/>
    <w:uiPriority w:val="99"/>
    <w:unhideWhenUsed/>
    <w:rsid w:val="00185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D28"/>
  </w:style>
  <w:style w:type="paragraph" w:styleId="a7">
    <w:name w:val="Balloon Text"/>
    <w:basedOn w:val="a"/>
    <w:link w:val="a8"/>
    <w:uiPriority w:val="99"/>
    <w:semiHidden/>
    <w:unhideWhenUsed/>
    <w:rsid w:val="00185D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28"/>
    <w:rPr>
      <w:rFonts w:ascii="Tahoma" w:hAnsi="Tahoma" w:cs="Tahoma"/>
      <w:sz w:val="16"/>
      <w:szCs w:val="16"/>
    </w:rPr>
  </w:style>
  <w:style w:type="table" w:styleId="a9">
    <w:name w:val="Table Grid"/>
    <w:basedOn w:val="a1"/>
    <w:uiPriority w:val="59"/>
    <w:rsid w:val="00185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91BC0"/>
    <w:rPr>
      <w:color w:val="0000FF"/>
      <w:u w:val="single"/>
    </w:rPr>
  </w:style>
  <w:style w:type="paragraph" w:styleId="HTML">
    <w:name w:val="HTML Preformatted"/>
    <w:basedOn w:val="a"/>
    <w:link w:val="HTML0"/>
    <w:rsid w:val="0034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747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2035120@gmail.com" TargetMode="External"/><Relationship Id="rId2" Type="http://schemas.openxmlformats.org/officeDocument/2006/relationships/hyperlink" Target="http://www.translate-studio.by" TargetMode="External"/><Relationship Id="rId1" Type="http://schemas.openxmlformats.org/officeDocument/2006/relationships/hyperlink" Target="mailto:2035120@gmail.com" TargetMode="External"/><Relationship Id="rId5" Type="http://schemas.openxmlformats.org/officeDocument/2006/relationships/image" Target="media/image1.jpeg"/><Relationship Id="rId4" Type="http://schemas.openxmlformats.org/officeDocument/2006/relationships/hyperlink" Target="http://www.translate-studi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2018-09-21T16:32:00Z</dcterms:created>
  <dcterms:modified xsi:type="dcterms:W3CDTF">2018-09-21T16:32:00Z</dcterms:modified>
</cp:coreProperties>
</file>