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2BEC61" w14:textId="77777777" w:rsidR="004C6C65" w:rsidRPr="004C6C65" w:rsidRDefault="004C6C65" w:rsidP="004C6C65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4252"/>
      </w:tblGrid>
      <w:tr w:rsidR="004C6C65" w:rsidRPr="004C6C65" w14:paraId="07E3ABED" w14:textId="77777777" w:rsidTr="007B5F36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82452" w14:textId="0943DC0A" w:rsidR="004C6C65" w:rsidRPr="004C6C65" w:rsidRDefault="004C6C65" w:rsidP="004C6C6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64AE2" w14:textId="24F9411E" w:rsidR="004C6C65" w:rsidRPr="004C6C65" w:rsidRDefault="004C6C65" w:rsidP="004C6C6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</w:tr>
      <w:tr w:rsidR="004C6C65" w:rsidRPr="004C6C65" w14:paraId="1311B5F9" w14:textId="77777777" w:rsidTr="007B5F36">
        <w:trPr>
          <w:trHeight w:val="70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652F" w14:textId="114826C6" w:rsidR="004C6C65" w:rsidRPr="004C6C65" w:rsidRDefault="004C6C65" w:rsidP="004C6C6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19DDC" w14:textId="0B5D31B2" w:rsidR="004C6C65" w:rsidRPr="004C6C65" w:rsidRDefault="004C6C65" w:rsidP="004C6C6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  <w:tr w:rsidR="004C6C65" w:rsidRPr="004C6C65" w14:paraId="4B3C7E26" w14:textId="77777777" w:rsidTr="007B5F36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EDC04" w14:textId="754E696E" w:rsidR="004C6C65" w:rsidRPr="004C6C65" w:rsidRDefault="004C6C65" w:rsidP="004C6C6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B45AC" w14:textId="18043ABF" w:rsidR="004C6C65" w:rsidRPr="004C6C65" w:rsidRDefault="004C6C65" w:rsidP="004C6C65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val="en-US" w:eastAsia="en-US"/>
              </w:rPr>
            </w:pPr>
          </w:p>
        </w:tc>
      </w:tr>
    </w:tbl>
    <w:p w14:paraId="6AC04727" w14:textId="77777777" w:rsidR="004C6C65" w:rsidRPr="004C6C65" w:rsidRDefault="004C6C65" w:rsidP="004C6C65">
      <w:pPr>
        <w:spacing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14:paraId="6D76A1B8" w14:textId="77777777" w:rsidR="004C6C65" w:rsidRPr="004C6C65" w:rsidRDefault="004C6C65" w:rsidP="004C6C65">
      <w:pPr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4C6C65">
        <w:rPr>
          <w:rFonts w:ascii="Arial" w:eastAsia="Calibri" w:hAnsi="Arial" w:cs="Arial"/>
          <w:b/>
          <w:i/>
          <w:sz w:val="20"/>
          <w:szCs w:val="20"/>
          <w:lang w:eastAsia="en-US"/>
        </w:rPr>
        <w:t>Данное задание является тестовым и используется только для оценки Ваших навыков перевода и уровня владения языком. Выполненные тесты не используются в коммерческих целях, не рецензируются и не оплачиваются. Исправленные тесты или образцы правильно выполненных работ не предоставляются. Компания сообщает только о том, справились Вы с тестом или нет. Результаты тестирования не обсуждаются и не подлежат пересмотру.</w:t>
      </w:r>
    </w:p>
    <w:p w14:paraId="7B270807" w14:textId="77777777" w:rsidR="004C6C65" w:rsidRPr="004C6C65" w:rsidRDefault="004C6C65" w:rsidP="004C6C65">
      <w:pPr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4C6C65">
        <w:rPr>
          <w:rFonts w:ascii="Arial" w:eastAsia="Calibri" w:hAnsi="Arial" w:cs="Arial"/>
          <w:b/>
          <w:i/>
          <w:sz w:val="20"/>
          <w:szCs w:val="20"/>
          <w:lang w:eastAsia="en-US"/>
        </w:rPr>
        <w:t>Советы выполняющим тест:</w:t>
      </w:r>
    </w:p>
    <w:p w14:paraId="236BDBDF" w14:textId="77777777" w:rsidR="004C6C65" w:rsidRPr="004C6C65" w:rsidRDefault="004C6C65" w:rsidP="004C6C65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4C6C65">
        <w:rPr>
          <w:rFonts w:ascii="Arial" w:eastAsia="Calibri" w:hAnsi="Arial" w:cs="Arial"/>
          <w:b/>
          <w:i/>
          <w:sz w:val="20"/>
          <w:szCs w:val="20"/>
          <w:lang w:eastAsia="en-US"/>
        </w:rPr>
        <w:t>не спешите, важно выполнить тест не быстро, а качественно;</w:t>
      </w:r>
    </w:p>
    <w:p w14:paraId="7BDEC011" w14:textId="77777777" w:rsidR="004C6C65" w:rsidRPr="004C6C65" w:rsidRDefault="004C6C65" w:rsidP="004C6C65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4C6C65">
        <w:rPr>
          <w:rFonts w:ascii="Arial" w:eastAsia="Calibri" w:hAnsi="Arial" w:cs="Arial"/>
          <w:b/>
          <w:i/>
          <w:sz w:val="20"/>
          <w:szCs w:val="20"/>
          <w:lang w:eastAsia="en-US"/>
        </w:rPr>
        <w:t>сначала прочитайте весь текст, чтобы понять, о чем речь;</w:t>
      </w:r>
    </w:p>
    <w:p w14:paraId="2B7B4603" w14:textId="77777777" w:rsidR="004C6C65" w:rsidRPr="004C6C65" w:rsidRDefault="004C6C65" w:rsidP="004C6C65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4C6C65">
        <w:rPr>
          <w:rFonts w:ascii="Arial" w:eastAsia="Calibri" w:hAnsi="Arial" w:cs="Arial"/>
          <w:b/>
          <w:i/>
          <w:sz w:val="20"/>
          <w:szCs w:val="20"/>
          <w:lang w:eastAsia="en-US"/>
        </w:rPr>
        <w:t>если текст для Вас слишком сложен, лучше откажитесь от его перевода;</w:t>
      </w:r>
    </w:p>
    <w:p w14:paraId="3339A20E" w14:textId="77777777" w:rsidR="004C6C65" w:rsidRPr="004C6C65" w:rsidRDefault="004C6C65" w:rsidP="004C6C65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4C6C65">
        <w:rPr>
          <w:rFonts w:ascii="Arial" w:eastAsia="Calibri" w:hAnsi="Arial" w:cs="Arial"/>
          <w:b/>
          <w:i/>
          <w:sz w:val="20"/>
          <w:szCs w:val="20"/>
          <w:lang w:eastAsia="en-US"/>
        </w:rPr>
        <w:t>следите за тем, чтобы перевод был максимально точным и адекватным;</w:t>
      </w:r>
    </w:p>
    <w:p w14:paraId="450AB912" w14:textId="77777777" w:rsidR="004C6C65" w:rsidRPr="004C6C65" w:rsidRDefault="004C6C65" w:rsidP="004C6C65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4C6C65">
        <w:rPr>
          <w:rFonts w:ascii="Arial" w:eastAsia="Calibri" w:hAnsi="Arial" w:cs="Arial"/>
          <w:b/>
          <w:i/>
          <w:sz w:val="20"/>
          <w:szCs w:val="20"/>
          <w:lang w:eastAsia="en-US"/>
        </w:rPr>
        <w:t>проверяйте значения слов в словарях и справочниках;</w:t>
      </w:r>
    </w:p>
    <w:p w14:paraId="476AB40A" w14:textId="77777777" w:rsidR="004C6C65" w:rsidRPr="004C6C65" w:rsidRDefault="004C6C65" w:rsidP="004C6C65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4C6C65">
        <w:rPr>
          <w:rFonts w:ascii="Arial" w:eastAsia="Calibri" w:hAnsi="Arial" w:cs="Arial"/>
          <w:b/>
          <w:i/>
          <w:sz w:val="20"/>
          <w:szCs w:val="20"/>
          <w:lang w:eastAsia="en-US"/>
        </w:rPr>
        <w:t>после выполнения тестового перевода проверьте его на наличие опечаток и мелких ошибок;</w:t>
      </w:r>
    </w:p>
    <w:p w14:paraId="6389CEEE" w14:textId="77777777" w:rsidR="004C6C65" w:rsidRPr="004C6C65" w:rsidRDefault="004C6C65" w:rsidP="004C6C65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4C6C65">
        <w:rPr>
          <w:rFonts w:ascii="Arial" w:eastAsia="Calibri" w:hAnsi="Arial" w:cs="Arial"/>
          <w:b/>
          <w:i/>
          <w:sz w:val="20"/>
          <w:szCs w:val="20"/>
          <w:lang w:eastAsia="en-US"/>
        </w:rPr>
        <w:t>убедитесь, что все термины переведены единообразно, а стиль соответствует жанру текста;</w:t>
      </w:r>
    </w:p>
    <w:p w14:paraId="38D45E7F" w14:textId="77777777" w:rsidR="004C6C65" w:rsidRPr="004C6C65" w:rsidRDefault="004C6C65" w:rsidP="004C6C65">
      <w:pPr>
        <w:numPr>
          <w:ilvl w:val="0"/>
          <w:numId w:val="1"/>
        </w:numPr>
        <w:contextualSpacing/>
        <w:rPr>
          <w:rFonts w:ascii="Arial" w:eastAsia="Calibri" w:hAnsi="Arial" w:cs="Arial"/>
          <w:b/>
          <w:i/>
          <w:sz w:val="20"/>
          <w:szCs w:val="20"/>
          <w:lang w:eastAsia="en-US"/>
        </w:rPr>
      </w:pPr>
      <w:r w:rsidRPr="004C6C65">
        <w:rPr>
          <w:rFonts w:ascii="Arial" w:eastAsia="Calibri" w:hAnsi="Arial" w:cs="Arial"/>
          <w:b/>
          <w:i/>
          <w:sz w:val="20"/>
          <w:szCs w:val="20"/>
          <w:lang w:eastAsia="en-US"/>
        </w:rPr>
        <w:t>не прибегайте к машинному переводу!</w:t>
      </w:r>
    </w:p>
    <w:p w14:paraId="463A0667" w14:textId="77777777" w:rsidR="004C6C65" w:rsidRDefault="004C6C65" w:rsidP="0064066B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14:paraId="3B147635" w14:textId="3A77E782" w:rsidR="004C6C65" w:rsidRDefault="004C6C65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4790"/>
        <w:gridCol w:w="4566"/>
      </w:tblGrid>
      <w:tr w:rsidR="004C6C65" w14:paraId="2FF8BD0D" w14:textId="77777777" w:rsidTr="007D069B">
        <w:tc>
          <w:tcPr>
            <w:tcW w:w="4790" w:type="dxa"/>
            <w:shd w:val="clear" w:color="auto" w:fill="A6A6A6" w:themeFill="background1" w:themeFillShade="A6"/>
          </w:tcPr>
          <w:p w14:paraId="1B07B276" w14:textId="77777777" w:rsidR="004C6C65" w:rsidRPr="004C6C65" w:rsidRDefault="004C6C65" w:rsidP="004C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Оригинал</w:t>
            </w:r>
          </w:p>
        </w:tc>
        <w:tc>
          <w:tcPr>
            <w:tcW w:w="4566" w:type="dxa"/>
            <w:shd w:val="clear" w:color="auto" w:fill="A6A6A6" w:themeFill="background1" w:themeFillShade="A6"/>
          </w:tcPr>
          <w:p w14:paraId="11561F3A" w14:textId="77777777" w:rsidR="004C6C65" w:rsidRPr="004C6C65" w:rsidRDefault="004C6C65" w:rsidP="004C6C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C6C65">
              <w:rPr>
                <w:rFonts w:ascii="Times New Roman" w:hAnsi="Times New Roman"/>
                <w:b/>
              </w:rPr>
              <w:t>Перевод</w:t>
            </w:r>
          </w:p>
        </w:tc>
      </w:tr>
      <w:tr w:rsidR="004C6C65" w:rsidRPr="009312BE" w14:paraId="713B2F77" w14:textId="77777777" w:rsidTr="00B53D54">
        <w:trPr>
          <w:trHeight w:val="6385"/>
        </w:trPr>
        <w:tc>
          <w:tcPr>
            <w:tcW w:w="4790" w:type="dxa"/>
          </w:tcPr>
          <w:p w14:paraId="74797269" w14:textId="77777777" w:rsidR="009312BE" w:rsidRDefault="00CF51E9" w:rsidP="00931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  <w:p w14:paraId="7764E19D" w14:textId="77777777" w:rsidR="007B5F36" w:rsidRPr="007B5F36" w:rsidRDefault="007B5F36" w:rsidP="007B5F3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B5F36">
              <w:rPr>
                <w:rFonts w:ascii="Times New Roman" w:hAnsi="Times New Roman"/>
                <w:sz w:val="24"/>
                <w:szCs w:val="24"/>
              </w:rPr>
              <w:t>Статья 5. Расторжение Трудового договора</w:t>
            </w:r>
          </w:p>
          <w:p w14:paraId="74303AA5" w14:textId="77777777" w:rsidR="007B5F36" w:rsidRPr="007B5F36" w:rsidRDefault="007B5F36" w:rsidP="007B5F3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B5F36">
              <w:rPr>
                <w:rFonts w:ascii="Times New Roman" w:hAnsi="Times New Roman"/>
                <w:sz w:val="24"/>
                <w:szCs w:val="24"/>
              </w:rPr>
              <w:t>1. Настоящий договор может быть расторгнут по взаимному согласию Сторон А и Б;</w:t>
            </w:r>
          </w:p>
          <w:p w14:paraId="7946BA75" w14:textId="77777777" w:rsidR="007B5F36" w:rsidRPr="007B5F36" w:rsidRDefault="007B5F36" w:rsidP="007B5F3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B5F36">
              <w:rPr>
                <w:rFonts w:ascii="Times New Roman" w:hAnsi="Times New Roman"/>
                <w:sz w:val="24"/>
                <w:szCs w:val="24"/>
              </w:rPr>
              <w:t>2. Сторона А может в любое время расторгнуть настоящий договор при наличии одного из следующих обстоятельств в отношении Стороны Б</w:t>
            </w:r>
          </w:p>
          <w:p w14:paraId="296C17B6" w14:textId="77777777" w:rsidR="007B5F36" w:rsidRPr="007B5F36" w:rsidRDefault="007B5F36" w:rsidP="007B5F3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B5F36">
              <w:rPr>
                <w:rFonts w:ascii="Times New Roman" w:hAnsi="Times New Roman"/>
                <w:sz w:val="24"/>
                <w:szCs w:val="24"/>
              </w:rPr>
              <w:t xml:space="preserve">(1) </w:t>
            </w:r>
            <w:proofErr w:type="gramStart"/>
            <w:r w:rsidRPr="007B5F36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7B5F36">
              <w:rPr>
                <w:rFonts w:ascii="Times New Roman" w:hAnsi="Times New Roman"/>
                <w:sz w:val="24"/>
                <w:szCs w:val="24"/>
              </w:rPr>
              <w:t xml:space="preserve"> течение испытательного срока доказано, что Сторона Б не соответствует условиям найма;</w:t>
            </w:r>
          </w:p>
          <w:p w14:paraId="32D668AD" w14:textId="77777777" w:rsidR="007B5F36" w:rsidRPr="007B5F36" w:rsidRDefault="007B5F36" w:rsidP="007B5F36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7B5F36">
              <w:rPr>
                <w:rFonts w:ascii="Times New Roman" w:hAnsi="Times New Roman"/>
                <w:sz w:val="24"/>
                <w:szCs w:val="24"/>
              </w:rPr>
              <w:t>(2) Серьезное нарушение трудовой дисциплины или системы правил, установленных Стороной А в соответствии с законом;</w:t>
            </w:r>
          </w:p>
          <w:p w14:paraId="1B8FDEF9" w14:textId="4AE85403" w:rsidR="009312BE" w:rsidRDefault="007B5F36" w:rsidP="007B5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5F36">
              <w:rPr>
                <w:rFonts w:ascii="Times New Roman" w:hAnsi="Times New Roman"/>
                <w:sz w:val="24"/>
                <w:szCs w:val="24"/>
              </w:rPr>
              <w:t>(3) Грубое пренебрежение должностными обязанностями, злоупотребление служебным положением в целях личной выгоды, причинение серьезного ущерба интересам Стороны А;</w:t>
            </w:r>
          </w:p>
          <w:p w14:paraId="4DEBC816" w14:textId="77777777" w:rsidR="007B5F36" w:rsidRDefault="007B5F36" w:rsidP="007B5F3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969C3A1" w14:textId="77777777" w:rsidR="009312BE" w:rsidRDefault="00CF51E9" w:rsidP="00931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  <w:p w14:paraId="60E94D19" w14:textId="207CCD2E" w:rsidR="00590059" w:rsidRDefault="001161BF" w:rsidP="00931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1161BF">
              <w:rPr>
                <w:rFonts w:ascii="Times New Roman" w:hAnsi="Times New Roman"/>
                <w:sz w:val="24"/>
              </w:rPr>
              <w:t xml:space="preserve">В собственности </w:t>
            </w:r>
            <w:r>
              <w:rPr>
                <w:rFonts w:ascii="Times New Roman" w:hAnsi="Times New Roman"/>
                <w:sz w:val="24"/>
              </w:rPr>
              <w:t>Компании</w:t>
            </w:r>
            <w:r w:rsidRPr="001161BF">
              <w:rPr>
                <w:rFonts w:ascii="Times New Roman" w:hAnsi="Times New Roman"/>
                <w:sz w:val="24"/>
              </w:rPr>
              <w:t xml:space="preserve"> находятся 10 совре</w:t>
            </w:r>
            <w:r w:rsidR="001325F3">
              <w:rPr>
                <w:rFonts w:ascii="Times New Roman" w:hAnsi="Times New Roman"/>
                <w:sz w:val="24"/>
              </w:rPr>
              <w:t>менных транспортно-логистических</w:t>
            </w:r>
            <w:r w:rsidRPr="001161BF">
              <w:rPr>
                <w:rFonts w:ascii="Times New Roman" w:hAnsi="Times New Roman"/>
                <w:sz w:val="24"/>
              </w:rPr>
              <w:t xml:space="preserve"> центров класса «А». Складские комплексы расположены по направлению основных трансъевропейских транспортных коридоров и включают: 14 складов временного хранения; 12 таможенных складов; 10 складов общего пользования; 1 свободный склад. </w:t>
            </w:r>
            <w:proofErr w:type="spellStart"/>
            <w:r w:rsidRPr="001161BF">
              <w:rPr>
                <w:rFonts w:ascii="Times New Roman" w:hAnsi="Times New Roman"/>
                <w:sz w:val="24"/>
              </w:rPr>
              <w:t>Мультимодальные</w:t>
            </w:r>
            <w:proofErr w:type="spellEnd"/>
            <w:r w:rsidRPr="001161BF">
              <w:rPr>
                <w:rFonts w:ascii="Times New Roman" w:hAnsi="Times New Roman"/>
                <w:sz w:val="24"/>
              </w:rPr>
              <w:t xml:space="preserve"> возможности данных центров позволяют обеспечивать полный комплекс логистических услуг: дистрибуция; комплектация и консолидация товаров; </w:t>
            </w:r>
            <w:proofErr w:type="spellStart"/>
            <w:r w:rsidRPr="001161BF">
              <w:rPr>
                <w:rFonts w:ascii="Times New Roman" w:hAnsi="Times New Roman"/>
                <w:sz w:val="24"/>
              </w:rPr>
              <w:t>стикеровка</w:t>
            </w:r>
            <w:proofErr w:type="spellEnd"/>
            <w:r w:rsidRPr="001161BF">
              <w:rPr>
                <w:rFonts w:ascii="Times New Roman" w:hAnsi="Times New Roman"/>
                <w:sz w:val="24"/>
              </w:rPr>
              <w:t>, маркировка, возможность погрузки в железнодорожные вагоны, а также обработка контейнерных грузов и осуществление необходимых операций по их размещению, хранению, выгрузке.</w:t>
            </w:r>
          </w:p>
          <w:p w14:paraId="1FF554CF" w14:textId="77777777" w:rsidR="001161BF" w:rsidRDefault="001161BF" w:rsidP="00931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14:paraId="13800F35" w14:textId="37172A50" w:rsidR="00CB13EE" w:rsidRPr="00CB13EE" w:rsidRDefault="00CB13EE" w:rsidP="00CB13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EE">
              <w:rPr>
                <w:rFonts w:ascii="Times New Roman" w:hAnsi="Times New Roman"/>
                <w:sz w:val="24"/>
                <w:szCs w:val="24"/>
              </w:rPr>
              <w:t xml:space="preserve">Позвольте поблагодарить организаторов данного мероприятия за предоставленную возможность презентовать </w:t>
            </w:r>
            <w:r>
              <w:rPr>
                <w:rFonts w:ascii="Times New Roman" w:hAnsi="Times New Roman"/>
                <w:sz w:val="24"/>
                <w:szCs w:val="24"/>
              </w:rPr>
              <w:t>Компанию</w:t>
            </w:r>
            <w:r w:rsidRPr="00CB13EE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4B2A283C" w14:textId="10F4EC33" w:rsidR="00CB13EE" w:rsidRDefault="00CB13EE" w:rsidP="00CB13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B13EE">
              <w:rPr>
                <w:rFonts w:ascii="Times New Roman" w:hAnsi="Times New Roman"/>
                <w:sz w:val="24"/>
                <w:szCs w:val="24"/>
              </w:rPr>
              <w:t xml:space="preserve">Наше предприятие является крупнейшим логистическим оператором в Республике </w:t>
            </w:r>
            <w:r w:rsidRPr="00CB13EE">
              <w:rPr>
                <w:rFonts w:ascii="Times New Roman" w:hAnsi="Times New Roman"/>
                <w:sz w:val="24"/>
                <w:szCs w:val="24"/>
              </w:rPr>
              <w:lastRenderedPageBreak/>
              <w:t>Беларусь, способным оказать содействие в развитии внешнеторговых и логистических связей при осуществлении внешнеэкономической деятельности.</w:t>
            </w:r>
          </w:p>
          <w:p w14:paraId="1F16173A" w14:textId="2D85D67A" w:rsidR="00CB13EE" w:rsidRDefault="00CB13EE" w:rsidP="00CB13E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10BBC075" w14:textId="77777777" w:rsidR="00E97213" w:rsidRDefault="00CF51E9" w:rsidP="009312B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  <w:p w14:paraId="12280BE4" w14:textId="77777777" w:rsidR="00B53D54" w:rsidRPr="00B53D54" w:rsidRDefault="00B53D54" w:rsidP="00B53D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D54">
              <w:rPr>
                <w:rFonts w:ascii="Times New Roman" w:hAnsi="Times New Roman"/>
                <w:sz w:val="24"/>
                <w:szCs w:val="24"/>
              </w:rPr>
              <w:t>Хлеб «СИЛА ЗЛАКОВ»</w:t>
            </w:r>
          </w:p>
          <w:p w14:paraId="255CE1CD" w14:textId="77777777" w:rsidR="00B53D54" w:rsidRPr="00B53D54" w:rsidRDefault="00B53D54" w:rsidP="00B53D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74F433F" w14:textId="77777777" w:rsidR="00B53D54" w:rsidRPr="00B53D54" w:rsidRDefault="00B53D54" w:rsidP="00B53D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D54">
              <w:rPr>
                <w:rFonts w:ascii="Times New Roman" w:hAnsi="Times New Roman"/>
                <w:sz w:val="24"/>
                <w:szCs w:val="24"/>
              </w:rPr>
              <w:t>Принципиально новая технология. Впервые используется ферментированный пшеничный продукт повышенной пищевой ценности. Имеет сбалансированную биологическую ценность и витаминно-минеральный состав.</w:t>
            </w:r>
          </w:p>
          <w:p w14:paraId="36D3B68F" w14:textId="77777777" w:rsidR="00B53D54" w:rsidRPr="00B53D54" w:rsidRDefault="00B53D54" w:rsidP="00B53D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30F4A5D" w14:textId="77777777" w:rsidR="00B53D54" w:rsidRPr="00B53D54" w:rsidRDefault="00B53D54" w:rsidP="00B53D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D54">
              <w:rPr>
                <w:rFonts w:ascii="Times New Roman" w:hAnsi="Times New Roman"/>
                <w:sz w:val="24"/>
                <w:szCs w:val="24"/>
              </w:rPr>
              <w:t xml:space="preserve">Преимущества: </w:t>
            </w:r>
          </w:p>
          <w:p w14:paraId="2CA4B764" w14:textId="77777777" w:rsidR="00B53D54" w:rsidRPr="00B53D54" w:rsidRDefault="00B53D54" w:rsidP="00B53D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D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61C367E" w14:textId="77777777" w:rsidR="00B53D54" w:rsidRPr="00B53D54" w:rsidRDefault="00B53D54" w:rsidP="00B53D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3D54">
              <w:rPr>
                <w:rFonts w:ascii="Times New Roman" w:hAnsi="Times New Roman"/>
                <w:sz w:val="24"/>
                <w:szCs w:val="24"/>
              </w:rPr>
              <w:t xml:space="preserve">- сокращение производственного цикла на 6–8 часов; </w:t>
            </w:r>
          </w:p>
          <w:p w14:paraId="022DBC27" w14:textId="43635E55" w:rsidR="009312BE" w:rsidRPr="009312BE" w:rsidRDefault="00B53D54" w:rsidP="00B53D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B53D54">
              <w:rPr>
                <w:rFonts w:ascii="Times New Roman" w:hAnsi="Times New Roman"/>
                <w:sz w:val="24"/>
                <w:szCs w:val="24"/>
              </w:rPr>
              <w:t>- расширение ассортимента хлебобулочных изделий повышенной пищевой ценности.</w:t>
            </w:r>
          </w:p>
        </w:tc>
        <w:tc>
          <w:tcPr>
            <w:tcW w:w="4566" w:type="dxa"/>
          </w:tcPr>
          <w:p w14:paraId="2F97E50F" w14:textId="05B691F4" w:rsidR="0011744D" w:rsidRPr="0011744D" w:rsidRDefault="0011744D" w:rsidP="0011744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/>
                <w:lang w:eastAsia="zh-CN"/>
              </w:rPr>
            </w:pPr>
          </w:p>
        </w:tc>
      </w:tr>
    </w:tbl>
    <w:p w14:paraId="0698CFDC" w14:textId="77777777" w:rsidR="00D23489" w:rsidRPr="009312BE" w:rsidRDefault="00D23489">
      <w:pPr>
        <w:rPr>
          <w:rFonts w:ascii="Times New Roman" w:hAnsi="Times New Roman"/>
          <w:lang w:eastAsia="zh-CN"/>
        </w:rPr>
      </w:pPr>
      <w:r w:rsidRPr="009312BE">
        <w:rPr>
          <w:rFonts w:ascii="Times New Roman" w:hAnsi="Times New Roman"/>
          <w:lang w:eastAsia="zh-CN"/>
        </w:rPr>
        <w:lastRenderedPageBreak/>
        <w:br w:type="page"/>
      </w:r>
    </w:p>
    <w:tbl>
      <w:tblPr>
        <w:tblStyle w:val="a9"/>
        <w:tblW w:w="9356" w:type="dxa"/>
        <w:tblInd w:w="-5" w:type="dxa"/>
        <w:tblLook w:val="04A0" w:firstRow="1" w:lastRow="0" w:firstColumn="1" w:lastColumn="0" w:noHBand="0" w:noVBand="1"/>
      </w:tblPr>
      <w:tblGrid>
        <w:gridCol w:w="4790"/>
        <w:gridCol w:w="4566"/>
      </w:tblGrid>
      <w:tr w:rsidR="00D23489" w14:paraId="68BD2526" w14:textId="77777777" w:rsidTr="007D069B">
        <w:tc>
          <w:tcPr>
            <w:tcW w:w="4790" w:type="dxa"/>
            <w:shd w:val="clear" w:color="auto" w:fill="A6A6A6" w:themeFill="background1" w:themeFillShade="A6"/>
          </w:tcPr>
          <w:p w14:paraId="2F6AE67E" w14:textId="77777777" w:rsidR="00D23489" w:rsidRPr="004C6C65" w:rsidRDefault="00D23489" w:rsidP="00597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Оригинал</w:t>
            </w:r>
          </w:p>
        </w:tc>
        <w:tc>
          <w:tcPr>
            <w:tcW w:w="4566" w:type="dxa"/>
            <w:shd w:val="clear" w:color="auto" w:fill="A6A6A6" w:themeFill="background1" w:themeFillShade="A6"/>
          </w:tcPr>
          <w:p w14:paraId="331932C3" w14:textId="77777777" w:rsidR="00D23489" w:rsidRPr="004C6C65" w:rsidRDefault="00D23489" w:rsidP="005976E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</w:rPr>
            </w:pPr>
            <w:r w:rsidRPr="004C6C65">
              <w:rPr>
                <w:rFonts w:ascii="Times New Roman" w:hAnsi="Times New Roman"/>
                <w:b/>
              </w:rPr>
              <w:t>Перевод</w:t>
            </w:r>
          </w:p>
        </w:tc>
      </w:tr>
      <w:tr w:rsidR="00D23489" w:rsidRPr="00D23489" w14:paraId="11D29DEB" w14:textId="77777777" w:rsidTr="007D069B">
        <w:trPr>
          <w:trHeight w:val="2684"/>
        </w:trPr>
        <w:tc>
          <w:tcPr>
            <w:tcW w:w="4790" w:type="dxa"/>
          </w:tcPr>
          <w:p w14:paraId="3B47197E" w14:textId="77777777" w:rsidR="00CF51E9" w:rsidRDefault="00CF51E9" w:rsidP="009312BE">
            <w:pPr>
              <w:spacing w:line="0" w:lineRule="atLeast"/>
              <w:rPr>
                <w:rFonts w:ascii="Times New Roman" w:hAnsi="Times New Roman"/>
                <w:szCs w:val="24"/>
                <w:lang w:eastAsia="zh-CN"/>
              </w:rPr>
            </w:pPr>
            <w:r>
              <w:rPr>
                <w:rFonts w:ascii="Times New Roman" w:hAnsi="Times New Roman"/>
                <w:szCs w:val="24"/>
                <w:lang w:eastAsia="zh-CN"/>
              </w:rPr>
              <w:t>1.</w:t>
            </w:r>
          </w:p>
          <w:p w14:paraId="4C5FA778" w14:textId="719B768D" w:rsidR="007C5C38" w:rsidRPr="007C5C38" w:rsidRDefault="007C5C38" w:rsidP="007C5C38">
            <w:pPr>
              <w:spacing w:line="0" w:lineRule="atLeast"/>
              <w:rPr>
                <w:rFonts w:ascii="Times New Roman" w:eastAsia="Microsoft YaHei" w:hAnsi="Times New Roman"/>
                <w:lang w:eastAsia="zh-CN"/>
              </w:rPr>
            </w:pPr>
            <w:r w:rsidRPr="007C5C38">
              <w:rPr>
                <w:rFonts w:ascii="Times New Roman" w:eastAsia="Microsoft YaHei" w:hAnsi="Times New Roman"/>
                <w:lang w:eastAsia="zh-CN"/>
              </w:rPr>
              <w:t>甲方可以根据实际情况，调整乙方所处的部门、工作任务、工作地等，乙方应接</w:t>
            </w:r>
            <w:r>
              <w:rPr>
                <w:rFonts w:ascii="Times New Roman" w:eastAsia="Microsoft YaHei" w:hAnsi="Times New Roman" w:hint="eastAsia"/>
                <w:lang w:eastAsia="zh-CN"/>
              </w:rPr>
              <w:t>受调整</w:t>
            </w:r>
            <w:r w:rsidRPr="007C5C38">
              <w:rPr>
                <w:rFonts w:ascii="Times New Roman" w:eastAsia="Microsoft YaHei" w:hAnsi="Times New Roman"/>
                <w:lang w:eastAsia="zh-CN"/>
              </w:rPr>
              <w:t>乙</w:t>
            </w:r>
          </w:p>
          <w:p w14:paraId="61B4B0E3" w14:textId="48128468" w:rsidR="00590059" w:rsidRPr="007C5C38" w:rsidRDefault="002870F0" w:rsidP="007C5C38">
            <w:pPr>
              <w:spacing w:line="0" w:lineRule="atLeast"/>
              <w:rPr>
                <w:rFonts w:ascii="Times New Roman" w:eastAsia="Microsoft YaHei" w:hAnsi="Times New Roman"/>
                <w:lang w:eastAsia="zh-CN"/>
              </w:rPr>
            </w:pPr>
            <w:r>
              <w:rPr>
                <w:rFonts w:ascii="Times New Roman" w:eastAsia="Microsoft YaHei" w:hAnsi="Times New Roman"/>
                <w:lang w:eastAsia="zh-CN"/>
              </w:rPr>
              <w:t>方须根据甲方</w:t>
            </w:r>
            <w:r w:rsidR="00980A70">
              <w:rPr>
                <w:rFonts w:ascii="Times New Roman" w:eastAsia="Microsoft YaHei" w:hAnsi="Times New Roman" w:hint="eastAsia"/>
                <w:lang w:eastAsia="zh-CN"/>
              </w:rPr>
              <w:t>规定</w:t>
            </w:r>
            <w:r w:rsidR="007C5C38" w:rsidRPr="007C5C38">
              <w:rPr>
                <w:rFonts w:ascii="Times New Roman" w:eastAsia="Microsoft YaHei" w:hAnsi="Times New Roman"/>
                <w:lang w:eastAsia="zh-CN"/>
              </w:rPr>
              <w:t>的岗位工作职责和要求，按时、按质、按量完成本职工作。</w:t>
            </w:r>
          </w:p>
          <w:p w14:paraId="5B91A800" w14:textId="7DE6ED3A" w:rsidR="00ED150F" w:rsidRDefault="00ED150F" w:rsidP="009312BE">
            <w:pPr>
              <w:spacing w:line="0" w:lineRule="atLeast"/>
              <w:rPr>
                <w:rFonts w:ascii="Times New Roman" w:eastAsia="Microsoft YaHei" w:hAnsi="Times New Roman" w:cs="Microsoft YaHei"/>
                <w:lang w:eastAsia="zh-CN"/>
              </w:rPr>
            </w:pPr>
          </w:p>
          <w:p w14:paraId="1F27B31F" w14:textId="5973EC7D" w:rsidR="00ED150F" w:rsidRDefault="00ED150F" w:rsidP="009312BE">
            <w:pPr>
              <w:spacing w:line="0" w:lineRule="atLeast"/>
              <w:rPr>
                <w:rFonts w:ascii="Times New Roman" w:eastAsia="Microsoft YaHei" w:hAnsi="Times New Roman" w:cs="Microsoft YaHei"/>
                <w:lang w:eastAsia="zh-CN"/>
              </w:rPr>
            </w:pPr>
          </w:p>
          <w:p w14:paraId="4F446E05" w14:textId="0F3DA444" w:rsidR="00CB13EE" w:rsidRDefault="00CB13EE" w:rsidP="009312BE">
            <w:pPr>
              <w:spacing w:line="0" w:lineRule="atLeast"/>
              <w:rPr>
                <w:rFonts w:ascii="Times New Roman" w:eastAsia="Microsoft YaHei" w:hAnsi="Times New Roman" w:cs="Microsoft YaHei"/>
                <w:lang w:eastAsia="zh-CN"/>
              </w:rPr>
            </w:pPr>
          </w:p>
          <w:p w14:paraId="6BF2D977" w14:textId="0D73C0FA" w:rsidR="00590059" w:rsidRDefault="00590059" w:rsidP="009312BE">
            <w:pPr>
              <w:spacing w:line="0" w:lineRule="atLeast"/>
              <w:rPr>
                <w:rFonts w:ascii="Times New Roman" w:eastAsia="Microsoft YaHei" w:hAnsi="Times New Roman" w:cs="Microsoft YaHei"/>
                <w:lang w:eastAsia="zh-CN"/>
              </w:rPr>
            </w:pPr>
          </w:p>
          <w:p w14:paraId="40CFC135" w14:textId="1EEA8004" w:rsidR="00CC1A10" w:rsidRDefault="003B4616" w:rsidP="00CF51E9">
            <w:pPr>
              <w:spacing w:line="0" w:lineRule="atLeast"/>
              <w:rPr>
                <w:rFonts w:ascii="Times New Roman" w:eastAsia="Microsoft YaHei" w:hAnsi="Times New Roman" w:cs="Microsoft YaHei"/>
                <w:lang w:eastAsia="zh-CN"/>
              </w:rPr>
            </w:pPr>
            <w:r w:rsidRPr="003B4616">
              <w:rPr>
                <w:rFonts w:ascii="Times New Roman" w:eastAsia="Microsoft YaHei" w:hAnsi="Times New Roman" w:cs="Microsoft YaHei" w:hint="eastAsia"/>
                <w:lang w:eastAsia="zh-CN"/>
              </w:rPr>
              <w:t>在本条事项未完全处理完毕之前，乙方不得擅自单方终止与甲方的劳动关系。原劳动合同期届满的，则相应顺延到本条事项处理完毕。</w:t>
            </w:r>
          </w:p>
          <w:p w14:paraId="6A2D3F2A" w14:textId="64DD2637" w:rsidR="00ED150F" w:rsidRDefault="00ED150F" w:rsidP="00CF51E9">
            <w:pPr>
              <w:spacing w:line="0" w:lineRule="atLeast"/>
              <w:rPr>
                <w:rFonts w:ascii="Times New Roman" w:eastAsia="Microsoft YaHei" w:hAnsi="Times New Roman" w:cs="Microsoft YaHei"/>
                <w:lang w:eastAsia="zh-CN"/>
              </w:rPr>
            </w:pPr>
          </w:p>
          <w:p w14:paraId="131004C5" w14:textId="6893A58C" w:rsidR="00ED150F" w:rsidRDefault="00ED150F" w:rsidP="00CF51E9">
            <w:pPr>
              <w:spacing w:line="0" w:lineRule="atLeast"/>
              <w:rPr>
                <w:rFonts w:ascii="Times New Roman" w:eastAsia="Microsoft YaHei" w:hAnsi="Times New Roman" w:cs="Microsoft YaHei"/>
                <w:lang w:eastAsia="zh-CN"/>
              </w:rPr>
            </w:pPr>
          </w:p>
          <w:p w14:paraId="0342DD9B" w14:textId="373C2C72" w:rsidR="00ED150F" w:rsidRDefault="00ED150F" w:rsidP="00CF51E9">
            <w:pPr>
              <w:spacing w:line="0" w:lineRule="atLeast"/>
              <w:rPr>
                <w:rFonts w:ascii="Times New Roman" w:eastAsia="Microsoft YaHei" w:hAnsi="Times New Roman" w:cs="Microsoft YaHei"/>
                <w:lang w:eastAsia="zh-CN"/>
              </w:rPr>
            </w:pPr>
          </w:p>
          <w:p w14:paraId="1A81E08B" w14:textId="038FF7C9" w:rsidR="00ED150F" w:rsidRDefault="00ED150F" w:rsidP="00CF51E9">
            <w:pPr>
              <w:spacing w:line="0" w:lineRule="atLeast"/>
              <w:rPr>
                <w:rFonts w:ascii="Times New Roman" w:eastAsia="Microsoft YaHei" w:hAnsi="Times New Roman" w:cs="Microsoft YaHei"/>
                <w:lang w:eastAsia="zh-CN"/>
              </w:rPr>
            </w:pPr>
          </w:p>
          <w:p w14:paraId="452191D7" w14:textId="50D92DCC" w:rsidR="00ED150F" w:rsidRDefault="00ED150F" w:rsidP="00CF51E9">
            <w:pPr>
              <w:spacing w:line="0" w:lineRule="atLeast"/>
              <w:rPr>
                <w:rFonts w:ascii="Times New Roman" w:eastAsia="Microsoft YaHei" w:hAnsi="Times New Roman" w:cs="Microsoft YaHei"/>
                <w:lang w:eastAsia="zh-CN"/>
              </w:rPr>
            </w:pPr>
          </w:p>
          <w:p w14:paraId="36BECAA5" w14:textId="516B64E0" w:rsidR="00CB13EE" w:rsidRDefault="00F501FA" w:rsidP="00F501FA">
            <w:pPr>
              <w:spacing w:line="0" w:lineRule="atLeast"/>
              <w:rPr>
                <w:rFonts w:ascii="Times New Roman" w:eastAsia="Microsoft YaHei" w:hAnsi="Times New Roman" w:cs="Microsoft YaHei"/>
                <w:lang w:eastAsia="zh-CN"/>
              </w:rPr>
            </w:pPr>
            <w:r w:rsidRPr="00F501FA">
              <w:rPr>
                <w:rFonts w:ascii="Times New Roman" w:eastAsia="Microsoft YaHei" w:hAnsi="Times New Roman" w:cs="Microsoft YaHei" w:hint="eastAsia"/>
                <w:lang w:eastAsia="zh-CN"/>
              </w:rPr>
              <w:t>乙方自双方劳动关系以任何形式结束之后，在两年内不得与甲方形成竞争关系，此条包括乙方本人或者帮助他人从事与甲方有竞争性的工作。</w:t>
            </w:r>
          </w:p>
          <w:p w14:paraId="1639065C" w14:textId="24B5BBC2" w:rsidR="00CB13EE" w:rsidRDefault="00CB13EE" w:rsidP="00CF51E9">
            <w:pPr>
              <w:spacing w:line="0" w:lineRule="atLeast"/>
              <w:rPr>
                <w:rFonts w:ascii="Times New Roman" w:eastAsia="Microsoft YaHei" w:hAnsi="Times New Roman" w:cs="Microsoft YaHei"/>
                <w:lang w:eastAsia="zh-CN"/>
              </w:rPr>
            </w:pPr>
          </w:p>
          <w:p w14:paraId="6AF0CE20" w14:textId="33209ADC" w:rsidR="00CB13EE" w:rsidRDefault="00CB13EE" w:rsidP="00CF51E9">
            <w:pPr>
              <w:spacing w:line="0" w:lineRule="atLeast"/>
              <w:rPr>
                <w:rFonts w:ascii="Times New Roman" w:eastAsia="Microsoft YaHei" w:hAnsi="Times New Roman" w:cs="Microsoft YaHei"/>
                <w:lang w:eastAsia="zh-CN"/>
              </w:rPr>
            </w:pPr>
          </w:p>
          <w:p w14:paraId="7D33E265" w14:textId="6643DFC3" w:rsidR="00CC1A10" w:rsidRPr="00CF51E9" w:rsidRDefault="00051D5B" w:rsidP="00CF51E9">
            <w:pPr>
              <w:spacing w:line="0" w:lineRule="atLeast"/>
              <w:rPr>
                <w:rFonts w:ascii="Times New Roman" w:eastAsia="Microsoft YaHei" w:hAnsi="Times New Roman" w:cs="Microsoft YaHei"/>
                <w:lang w:eastAsia="zh-CN"/>
              </w:rPr>
            </w:pPr>
            <w:r>
              <w:rPr>
                <w:rFonts w:ascii="Times New Roman" w:eastAsia="Microsoft YaHei" w:hAnsi="Times New Roman" w:cs="Microsoft YaHei"/>
                <w:lang w:eastAsia="zh-CN"/>
              </w:rPr>
              <w:t>2</w:t>
            </w:r>
            <w:r w:rsidR="00CC1A10">
              <w:rPr>
                <w:rFonts w:ascii="Times New Roman" w:eastAsia="Microsoft YaHei" w:hAnsi="Times New Roman" w:cs="Microsoft YaHei" w:hint="eastAsia"/>
                <w:lang w:eastAsia="zh-CN"/>
              </w:rPr>
              <w:t>.</w:t>
            </w:r>
          </w:p>
          <w:p w14:paraId="11592214" w14:textId="77777777" w:rsidR="002444C1" w:rsidRPr="002444C1" w:rsidRDefault="002444C1" w:rsidP="002444C1">
            <w:pPr>
              <w:autoSpaceDE w:val="0"/>
              <w:autoSpaceDN w:val="0"/>
              <w:adjustRightInd w:val="0"/>
              <w:rPr>
                <w:rFonts w:eastAsia="KaiTi" w:cs="KaiTi"/>
                <w:sz w:val="24"/>
                <w:szCs w:val="24"/>
                <w:lang w:eastAsia="zh-CN"/>
              </w:rPr>
            </w:pPr>
            <w:proofErr w:type="spellStart"/>
            <w:r w:rsidRPr="002444C1">
              <w:rPr>
                <w:rFonts w:eastAsia="KaiTi" w:cs="KaiTi"/>
                <w:sz w:val="24"/>
                <w:szCs w:val="24"/>
                <w:lang w:eastAsia="zh-CN"/>
              </w:rPr>
              <w:t>Green</w:t>
            </w:r>
            <w:proofErr w:type="spellEnd"/>
            <w:r w:rsidRPr="002444C1">
              <w:rPr>
                <w:rFonts w:eastAsia="KaiTi" w:cs="KaiTi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2444C1">
              <w:rPr>
                <w:rFonts w:eastAsia="KaiTi" w:cs="KaiTi"/>
                <w:sz w:val="24"/>
                <w:szCs w:val="24"/>
                <w:lang w:eastAsia="zh-CN"/>
              </w:rPr>
              <w:t>Line</w:t>
            </w:r>
            <w:proofErr w:type="spellEnd"/>
            <w:r w:rsidRPr="002444C1">
              <w:rPr>
                <w:rFonts w:eastAsia="KaiTi" w:cs="KaiTi"/>
                <w:sz w:val="24"/>
                <w:szCs w:val="24"/>
                <w:lang w:eastAsia="zh-CN"/>
              </w:rPr>
              <w:t xml:space="preserve"> 51</w:t>
            </w:r>
            <w:r w:rsidRPr="002444C1">
              <w:rPr>
                <w:rFonts w:eastAsia="KaiTi" w:cs="KaiTi" w:hint="eastAsia"/>
                <w:sz w:val="24"/>
                <w:szCs w:val="24"/>
                <w:lang w:eastAsia="zh-CN"/>
              </w:rPr>
              <w:t>电动摩托车</w:t>
            </w:r>
          </w:p>
          <w:p w14:paraId="237D26D2" w14:textId="6467D420" w:rsidR="002444C1" w:rsidRPr="002444C1" w:rsidRDefault="002444C1" w:rsidP="002444C1">
            <w:pPr>
              <w:autoSpaceDE w:val="0"/>
              <w:autoSpaceDN w:val="0"/>
              <w:adjustRightInd w:val="0"/>
              <w:rPr>
                <w:rFonts w:eastAsia="KaiTi" w:cs="KaiTi"/>
                <w:sz w:val="24"/>
                <w:szCs w:val="24"/>
                <w:lang w:eastAsia="zh-CN"/>
              </w:rPr>
            </w:pPr>
            <w:r w:rsidRPr="002444C1">
              <w:rPr>
                <w:rFonts w:eastAsia="KaiTi" w:cs="KaiTi" w:hint="eastAsia"/>
                <w:sz w:val="24"/>
                <w:szCs w:val="24"/>
                <w:lang w:eastAsia="zh-CN"/>
              </w:rPr>
              <w:t>发动机的功率</w:t>
            </w:r>
            <w:r w:rsidRPr="002444C1">
              <w:rPr>
                <w:rFonts w:eastAsia="KaiTi" w:cs="KaiTi"/>
                <w:sz w:val="24"/>
                <w:szCs w:val="24"/>
                <w:lang w:eastAsia="zh-CN"/>
              </w:rPr>
              <w:t>-2500</w:t>
            </w:r>
            <w:r w:rsidR="00CE505B" w:rsidRPr="00CE505B">
              <w:rPr>
                <w:rFonts w:eastAsia="KaiTi" w:cs="KaiTi" w:hint="eastAsia"/>
                <w:sz w:val="24"/>
                <w:szCs w:val="24"/>
                <w:lang w:eastAsia="zh-CN"/>
              </w:rPr>
              <w:t>瓦特</w:t>
            </w:r>
          </w:p>
          <w:p w14:paraId="1346F9B1" w14:textId="77777777" w:rsidR="002444C1" w:rsidRPr="002444C1" w:rsidRDefault="002444C1" w:rsidP="002444C1">
            <w:pPr>
              <w:autoSpaceDE w:val="0"/>
              <w:autoSpaceDN w:val="0"/>
              <w:adjustRightInd w:val="0"/>
              <w:rPr>
                <w:rFonts w:eastAsia="KaiTi" w:cs="KaiTi"/>
                <w:sz w:val="24"/>
                <w:szCs w:val="24"/>
                <w:lang w:eastAsia="zh-CN"/>
              </w:rPr>
            </w:pPr>
            <w:r w:rsidRPr="002444C1">
              <w:rPr>
                <w:rFonts w:eastAsia="KaiTi" w:cs="KaiTi" w:hint="eastAsia"/>
                <w:sz w:val="24"/>
                <w:szCs w:val="24"/>
                <w:lang w:eastAsia="zh-CN"/>
              </w:rPr>
              <w:t>最高时速</w:t>
            </w:r>
            <w:r w:rsidRPr="002444C1">
              <w:rPr>
                <w:rFonts w:eastAsia="KaiTi" w:cs="KaiTi"/>
                <w:sz w:val="24"/>
                <w:szCs w:val="24"/>
                <w:lang w:eastAsia="zh-CN"/>
              </w:rPr>
              <w:t>-60</w:t>
            </w:r>
            <w:r w:rsidRPr="002444C1">
              <w:rPr>
                <w:rFonts w:eastAsia="KaiTi" w:cs="KaiTi" w:hint="eastAsia"/>
                <w:sz w:val="24"/>
                <w:szCs w:val="24"/>
                <w:lang w:eastAsia="zh-CN"/>
              </w:rPr>
              <w:t>公里</w:t>
            </w:r>
            <w:r w:rsidRPr="002444C1">
              <w:rPr>
                <w:rFonts w:eastAsia="KaiTi" w:cs="KaiTi"/>
                <w:sz w:val="24"/>
                <w:szCs w:val="24"/>
                <w:lang w:eastAsia="zh-CN"/>
              </w:rPr>
              <w:t>/</w:t>
            </w:r>
            <w:r w:rsidRPr="002444C1">
              <w:rPr>
                <w:rFonts w:eastAsia="KaiTi" w:cs="KaiTi" w:hint="eastAsia"/>
                <w:sz w:val="24"/>
                <w:szCs w:val="24"/>
                <w:lang w:eastAsia="zh-CN"/>
              </w:rPr>
              <w:t>小时</w:t>
            </w:r>
          </w:p>
          <w:p w14:paraId="24E5C602" w14:textId="77777777" w:rsidR="002444C1" w:rsidRPr="002444C1" w:rsidRDefault="002444C1" w:rsidP="002444C1">
            <w:pPr>
              <w:autoSpaceDE w:val="0"/>
              <w:autoSpaceDN w:val="0"/>
              <w:adjustRightInd w:val="0"/>
              <w:rPr>
                <w:rFonts w:eastAsia="KaiTi" w:cs="KaiTi"/>
                <w:sz w:val="24"/>
                <w:szCs w:val="24"/>
                <w:lang w:eastAsia="zh-CN"/>
              </w:rPr>
            </w:pPr>
            <w:r w:rsidRPr="002444C1">
              <w:rPr>
                <w:rFonts w:eastAsia="KaiTi" w:cs="KaiTi" w:hint="eastAsia"/>
                <w:sz w:val="24"/>
                <w:szCs w:val="24"/>
                <w:lang w:eastAsia="zh-CN"/>
              </w:rPr>
              <w:t>载重量</w:t>
            </w:r>
            <w:r w:rsidRPr="002444C1">
              <w:rPr>
                <w:rFonts w:eastAsia="KaiTi" w:cs="KaiTi"/>
                <w:sz w:val="24"/>
                <w:szCs w:val="24"/>
                <w:lang w:eastAsia="zh-CN"/>
              </w:rPr>
              <w:t>-200</w:t>
            </w:r>
            <w:r w:rsidRPr="002444C1">
              <w:rPr>
                <w:rFonts w:eastAsia="KaiTi" w:cs="KaiTi" w:hint="eastAsia"/>
                <w:sz w:val="24"/>
                <w:szCs w:val="24"/>
                <w:lang w:eastAsia="zh-CN"/>
              </w:rPr>
              <w:t>公斤</w:t>
            </w:r>
          </w:p>
          <w:p w14:paraId="1DE9F1E0" w14:textId="77777777" w:rsidR="002444C1" w:rsidRPr="002444C1" w:rsidRDefault="002444C1" w:rsidP="002444C1">
            <w:pPr>
              <w:autoSpaceDE w:val="0"/>
              <w:autoSpaceDN w:val="0"/>
              <w:adjustRightInd w:val="0"/>
              <w:rPr>
                <w:rFonts w:eastAsia="KaiTi" w:cs="KaiTi"/>
                <w:sz w:val="24"/>
                <w:szCs w:val="24"/>
                <w:lang w:eastAsia="zh-CN"/>
              </w:rPr>
            </w:pPr>
            <w:r w:rsidRPr="002444C1">
              <w:rPr>
                <w:rFonts w:eastAsia="KaiTi" w:cs="KaiTi" w:hint="eastAsia"/>
                <w:sz w:val="24"/>
                <w:szCs w:val="24"/>
                <w:lang w:eastAsia="zh-CN"/>
              </w:rPr>
              <w:t>持续里程</w:t>
            </w:r>
            <w:r w:rsidRPr="002444C1">
              <w:rPr>
                <w:rFonts w:eastAsia="KaiTi" w:cs="KaiTi"/>
                <w:sz w:val="24"/>
                <w:szCs w:val="24"/>
                <w:lang w:eastAsia="zh-CN"/>
              </w:rPr>
              <w:t>-</w:t>
            </w:r>
            <w:r w:rsidRPr="002444C1">
              <w:rPr>
                <w:rFonts w:eastAsia="KaiTi" w:cs="KaiTi" w:hint="eastAsia"/>
                <w:sz w:val="24"/>
                <w:szCs w:val="24"/>
                <w:lang w:eastAsia="zh-CN"/>
              </w:rPr>
              <w:t>不超过</w:t>
            </w:r>
            <w:r w:rsidRPr="002444C1">
              <w:rPr>
                <w:rFonts w:eastAsia="KaiTi" w:cs="KaiTi"/>
                <w:sz w:val="24"/>
                <w:szCs w:val="24"/>
                <w:lang w:eastAsia="zh-CN"/>
              </w:rPr>
              <w:t>60</w:t>
            </w:r>
            <w:r w:rsidRPr="002444C1">
              <w:rPr>
                <w:rFonts w:eastAsia="KaiTi" w:cs="KaiTi" w:hint="eastAsia"/>
                <w:sz w:val="24"/>
                <w:szCs w:val="24"/>
                <w:lang w:eastAsia="zh-CN"/>
              </w:rPr>
              <w:t>公里</w:t>
            </w:r>
          </w:p>
          <w:p w14:paraId="32F0EC3A" w14:textId="77777777" w:rsidR="002444C1" w:rsidRPr="002444C1" w:rsidRDefault="002444C1" w:rsidP="002444C1">
            <w:pPr>
              <w:autoSpaceDE w:val="0"/>
              <w:autoSpaceDN w:val="0"/>
              <w:adjustRightInd w:val="0"/>
              <w:rPr>
                <w:rFonts w:eastAsia="KaiTi" w:cs="KaiTi"/>
                <w:sz w:val="24"/>
                <w:szCs w:val="24"/>
                <w:lang w:eastAsia="zh-CN"/>
              </w:rPr>
            </w:pPr>
            <w:r w:rsidRPr="002444C1">
              <w:rPr>
                <w:rFonts w:eastAsia="KaiTi" w:cs="KaiTi" w:hint="eastAsia"/>
                <w:sz w:val="24"/>
                <w:szCs w:val="24"/>
                <w:lang w:eastAsia="zh-CN"/>
              </w:rPr>
              <w:t>充电时间</w:t>
            </w:r>
            <w:r w:rsidRPr="002444C1">
              <w:rPr>
                <w:rFonts w:eastAsia="KaiTi" w:cs="KaiTi"/>
                <w:sz w:val="24"/>
                <w:szCs w:val="24"/>
                <w:lang w:eastAsia="zh-CN"/>
              </w:rPr>
              <w:t>-7</w:t>
            </w:r>
            <w:r w:rsidRPr="002444C1">
              <w:rPr>
                <w:rFonts w:eastAsia="KaiTi" w:cs="KaiTi" w:hint="eastAsia"/>
                <w:sz w:val="24"/>
                <w:szCs w:val="24"/>
                <w:lang w:eastAsia="zh-CN"/>
              </w:rPr>
              <w:t>小时</w:t>
            </w:r>
          </w:p>
          <w:p w14:paraId="2AFB03F2" w14:textId="5FA33C58" w:rsidR="00FF4562" w:rsidRPr="002444C1" w:rsidRDefault="002444C1" w:rsidP="002444C1">
            <w:pPr>
              <w:rPr>
                <w:rFonts w:eastAsia="KaiTi" w:cs="KaiTi"/>
                <w:sz w:val="24"/>
                <w:szCs w:val="24"/>
                <w:highlight w:val="yellow"/>
                <w:lang w:eastAsia="zh-CN"/>
              </w:rPr>
            </w:pPr>
            <w:r w:rsidRPr="002444C1">
              <w:rPr>
                <w:rFonts w:eastAsia="KaiTi" w:cs="KaiTi" w:hint="eastAsia"/>
                <w:sz w:val="24"/>
                <w:szCs w:val="24"/>
                <w:lang w:eastAsia="zh-CN"/>
              </w:rPr>
              <w:t>重量</w:t>
            </w:r>
            <w:r w:rsidRPr="002444C1">
              <w:rPr>
                <w:rFonts w:eastAsia="KaiTi" w:cs="KaiTi"/>
                <w:sz w:val="24"/>
                <w:szCs w:val="24"/>
                <w:lang w:eastAsia="zh-CN"/>
              </w:rPr>
              <w:t>-90</w:t>
            </w:r>
            <w:r w:rsidRPr="002444C1">
              <w:rPr>
                <w:rFonts w:eastAsia="KaiTi" w:cs="KaiTi" w:hint="eastAsia"/>
                <w:sz w:val="24"/>
                <w:szCs w:val="24"/>
                <w:lang w:eastAsia="zh-CN"/>
              </w:rPr>
              <w:t>公斤</w:t>
            </w:r>
          </w:p>
          <w:p w14:paraId="12DDEA53" w14:textId="667328A0" w:rsidR="00FF4562" w:rsidRPr="00877ABD" w:rsidRDefault="00FF4562" w:rsidP="00C713C9">
            <w:pPr>
              <w:rPr>
                <w:rFonts w:eastAsia="KaiTi" w:cs="KaiTi"/>
                <w:sz w:val="24"/>
                <w:szCs w:val="24"/>
                <w:highlight w:val="yellow"/>
                <w:lang w:eastAsia="zh-CN"/>
              </w:rPr>
            </w:pPr>
          </w:p>
          <w:p w14:paraId="6AEA5DFC" w14:textId="3C2480E9" w:rsidR="00FF4562" w:rsidRPr="00877ABD" w:rsidRDefault="00FF4562" w:rsidP="00C713C9">
            <w:pPr>
              <w:rPr>
                <w:rFonts w:eastAsia="KaiTi" w:cs="KaiTi"/>
                <w:sz w:val="24"/>
                <w:szCs w:val="24"/>
                <w:highlight w:val="yellow"/>
                <w:lang w:eastAsia="zh-CN"/>
              </w:rPr>
            </w:pPr>
          </w:p>
          <w:p w14:paraId="49ACDF04" w14:textId="77777777" w:rsidR="002444C1" w:rsidRDefault="002444C1" w:rsidP="002444C1">
            <w:pPr>
              <w:rPr>
                <w:rFonts w:ascii="YS Text" w:hAnsi="YS Text"/>
                <w:b/>
                <w:bCs/>
                <w:color w:val="000000" w:themeColor="text1"/>
                <w:sz w:val="23"/>
                <w:szCs w:val="23"/>
                <w:shd w:val="clear" w:color="auto" w:fill="FFFFFF"/>
                <w:lang w:val="en-US"/>
              </w:rPr>
            </w:pPr>
            <w:r>
              <w:rPr>
                <w:rFonts w:eastAsia="SimSun" w:hint="eastAsia"/>
                <w:lang w:val="en-US" w:eastAsia="zh-CN"/>
              </w:rPr>
              <w:t>载重电动汽车</w:t>
            </w:r>
            <w:r>
              <w:rPr>
                <w:rFonts w:ascii="YS Text" w:hAnsi="YS Text"/>
                <w:b/>
                <w:bCs/>
                <w:color w:val="000000" w:themeColor="text1"/>
                <w:sz w:val="23"/>
                <w:szCs w:val="23"/>
                <w:shd w:val="clear" w:color="auto" w:fill="FFFFFF"/>
                <w:lang w:val="en-US"/>
              </w:rPr>
              <w:t xml:space="preserve"> VITOVT Truck Electro Prime</w:t>
            </w:r>
          </w:p>
          <w:p w14:paraId="07F47C71" w14:textId="77777777" w:rsidR="002444C1" w:rsidRDefault="002444C1" w:rsidP="002444C1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  <w:r>
              <w:rPr>
                <w:rFonts w:eastAsia="SimSun" w:hint="eastAsia"/>
                <w:lang w:val="en-US" w:eastAsia="zh-CN"/>
              </w:rPr>
              <w:t>一种环保的干净的交通工具</w:t>
            </w:r>
          </w:p>
          <w:p w14:paraId="4956A250" w14:textId="13502C21" w:rsidR="002444C1" w:rsidRDefault="002444C1" w:rsidP="002444C1">
            <w:pPr>
              <w:rPr>
                <w:rFonts w:ascii="YS Text" w:hAnsi="YS Text"/>
                <w:color w:val="000000" w:themeColor="text1"/>
                <w:sz w:val="23"/>
                <w:szCs w:val="23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  <w:r>
              <w:rPr>
                <w:rFonts w:eastAsia="SimSun" w:hint="eastAsia"/>
                <w:lang w:val="en-US" w:eastAsia="zh-CN"/>
              </w:rPr>
              <w:t>尺寸</w:t>
            </w:r>
            <w:r>
              <w:rPr>
                <w:rFonts w:ascii="YS Text" w:hAnsi="YS Text"/>
                <w:color w:val="000000" w:themeColor="text1"/>
                <w:sz w:val="23"/>
                <w:szCs w:val="23"/>
              </w:rPr>
              <w:t>10500x2600x4000</w:t>
            </w:r>
            <w:r w:rsidR="003D6FE6" w:rsidRPr="003D6FE6">
              <w:rPr>
                <w:rFonts w:ascii="SimSun" w:eastAsia="SimSun" w:hAnsi="SimSun" w:cs="SimSun" w:hint="eastAsia"/>
                <w:color w:val="000000" w:themeColor="text1"/>
                <w:sz w:val="23"/>
                <w:szCs w:val="23"/>
              </w:rPr>
              <w:t>毫米</w:t>
            </w:r>
            <w:bookmarkStart w:id="0" w:name="_GoBack"/>
            <w:bookmarkEnd w:id="0"/>
          </w:p>
          <w:p w14:paraId="1B9DB7CC" w14:textId="77777777" w:rsidR="002444C1" w:rsidRDefault="002444C1" w:rsidP="002444C1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  <w:r>
              <w:rPr>
                <w:rFonts w:eastAsia="SimSun" w:hint="eastAsia"/>
                <w:lang w:val="en-US" w:eastAsia="zh-CN"/>
              </w:rPr>
              <w:t>车身容积</w:t>
            </w:r>
            <w:r>
              <w:rPr>
                <w:rFonts w:eastAsia="SimSun" w:hint="eastAsia"/>
                <w:lang w:val="en-US" w:eastAsia="zh-CN"/>
              </w:rPr>
              <w:t>-44</w:t>
            </w:r>
            <w:r>
              <w:rPr>
                <w:rFonts w:eastAsia="SimSun" w:hint="eastAsia"/>
                <w:lang w:val="en-US" w:eastAsia="zh-CN"/>
              </w:rPr>
              <w:t>立方米</w:t>
            </w:r>
          </w:p>
          <w:p w14:paraId="0CA0D3B2" w14:textId="77777777" w:rsidR="002444C1" w:rsidRDefault="002444C1" w:rsidP="002444C1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  <w:r>
              <w:rPr>
                <w:rFonts w:eastAsia="SimSun" w:hint="eastAsia"/>
                <w:lang w:val="en-US" w:eastAsia="zh-CN"/>
              </w:rPr>
              <w:t>载重量</w:t>
            </w:r>
            <w:r>
              <w:rPr>
                <w:rFonts w:eastAsia="SimSun" w:hint="eastAsia"/>
                <w:lang w:val="en-US" w:eastAsia="zh-CN"/>
              </w:rPr>
              <w:t>-7800</w:t>
            </w:r>
            <w:r>
              <w:rPr>
                <w:rFonts w:eastAsia="SimSun" w:hint="eastAsia"/>
                <w:lang w:val="en-US" w:eastAsia="zh-CN"/>
              </w:rPr>
              <w:t>公斤</w:t>
            </w:r>
          </w:p>
          <w:p w14:paraId="10E60B30" w14:textId="77777777" w:rsidR="002444C1" w:rsidRDefault="002444C1" w:rsidP="002444C1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  <w:r>
              <w:rPr>
                <w:rFonts w:eastAsia="SimSun" w:hint="eastAsia"/>
                <w:lang w:val="en-US" w:eastAsia="zh-CN"/>
              </w:rPr>
              <w:t>最大时速</w:t>
            </w:r>
            <w:r>
              <w:rPr>
                <w:rFonts w:eastAsia="SimSun" w:hint="eastAsia"/>
                <w:lang w:val="en-US" w:eastAsia="zh-CN"/>
              </w:rPr>
              <w:t>-90</w:t>
            </w:r>
            <w:r>
              <w:rPr>
                <w:rFonts w:eastAsia="SimSun" w:hint="eastAsia"/>
                <w:lang w:val="en-US" w:eastAsia="zh-CN"/>
              </w:rPr>
              <w:t>公里</w:t>
            </w:r>
            <w:r>
              <w:rPr>
                <w:rFonts w:eastAsia="SimSun" w:hint="eastAsia"/>
                <w:lang w:val="en-US" w:eastAsia="zh-CN"/>
              </w:rPr>
              <w:t>/</w:t>
            </w:r>
            <w:r>
              <w:rPr>
                <w:rFonts w:eastAsia="SimSun" w:hint="eastAsia"/>
                <w:lang w:val="en-US" w:eastAsia="zh-CN"/>
              </w:rPr>
              <w:t>小时</w:t>
            </w:r>
          </w:p>
          <w:p w14:paraId="6447FAC4" w14:textId="77777777" w:rsidR="002444C1" w:rsidRDefault="002444C1" w:rsidP="002444C1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  <w:r>
              <w:rPr>
                <w:rFonts w:eastAsia="SimSun" w:hint="eastAsia"/>
                <w:lang w:val="en-US" w:eastAsia="zh-CN"/>
              </w:rPr>
              <w:t>单次充电的里程不超过</w:t>
            </w:r>
            <w:r>
              <w:rPr>
                <w:rFonts w:eastAsia="SimSun" w:hint="eastAsia"/>
                <w:lang w:val="en-US" w:eastAsia="zh-CN"/>
              </w:rPr>
              <w:t>200</w:t>
            </w:r>
            <w:r>
              <w:rPr>
                <w:rFonts w:eastAsia="SimSun" w:hint="eastAsia"/>
                <w:lang w:val="en-US" w:eastAsia="zh-CN"/>
              </w:rPr>
              <w:t>公里</w:t>
            </w:r>
          </w:p>
          <w:p w14:paraId="142434DE" w14:textId="71C1955A" w:rsidR="00D23489" w:rsidRDefault="002444C1" w:rsidP="002444C1">
            <w:pPr>
              <w:autoSpaceDE w:val="0"/>
              <w:autoSpaceDN w:val="0"/>
              <w:adjustRightInd w:val="0"/>
              <w:rPr>
                <w:rFonts w:ascii="YS Text" w:eastAsia="SimSun" w:hAnsi="YS Text" w:hint="eastAsia"/>
                <w:color w:val="000000" w:themeColor="text1"/>
                <w:sz w:val="23"/>
                <w:szCs w:val="23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-</w:t>
            </w:r>
            <w:r>
              <w:rPr>
                <w:rFonts w:eastAsia="SimSun" w:hint="eastAsia"/>
                <w:lang w:val="en-US" w:eastAsia="zh-CN"/>
              </w:rPr>
              <w:t>平均电耗</w:t>
            </w:r>
            <w:r>
              <w:rPr>
                <w:rFonts w:ascii="YS Text" w:hAnsi="YS Text"/>
                <w:color w:val="000000" w:themeColor="text1"/>
                <w:sz w:val="23"/>
                <w:szCs w:val="23"/>
              </w:rPr>
              <w:t>1,1</w:t>
            </w:r>
            <w:r w:rsidR="003D6FE6" w:rsidRPr="003D6FE6">
              <w:rPr>
                <w:rFonts w:ascii="SimSun" w:eastAsia="SimSun" w:hAnsi="SimSun" w:cs="SimSun" w:hint="eastAsia"/>
                <w:color w:val="000000" w:themeColor="text1"/>
                <w:sz w:val="23"/>
                <w:szCs w:val="23"/>
              </w:rPr>
              <w:t>千瓦</w:t>
            </w:r>
            <w:r>
              <w:rPr>
                <w:rFonts w:ascii="YS Text" w:hAnsi="YS Text"/>
                <w:color w:val="000000" w:themeColor="text1"/>
                <w:sz w:val="23"/>
                <w:szCs w:val="23"/>
              </w:rPr>
              <w:t>*</w:t>
            </w:r>
            <w:r>
              <w:rPr>
                <w:rFonts w:ascii="YS Text" w:eastAsia="SimSun" w:hAnsi="YS Text" w:hint="eastAsia"/>
                <w:color w:val="000000" w:themeColor="text1"/>
                <w:sz w:val="23"/>
                <w:szCs w:val="23"/>
                <w:lang w:val="en-US" w:eastAsia="zh-CN"/>
              </w:rPr>
              <w:t>小时</w:t>
            </w:r>
          </w:p>
          <w:p w14:paraId="257C5CC1" w14:textId="77777777" w:rsidR="004A56BC" w:rsidRDefault="004A56BC" w:rsidP="002444C1">
            <w:pPr>
              <w:autoSpaceDE w:val="0"/>
              <w:autoSpaceDN w:val="0"/>
              <w:adjustRightInd w:val="0"/>
              <w:rPr>
                <w:rFonts w:ascii="YS Text" w:eastAsia="SimSun" w:hAnsi="YS Text" w:hint="eastAsia"/>
                <w:color w:val="000000" w:themeColor="text1"/>
                <w:sz w:val="23"/>
                <w:szCs w:val="23"/>
                <w:lang w:val="en-US" w:eastAsia="zh-CN"/>
              </w:rPr>
            </w:pPr>
          </w:p>
          <w:p w14:paraId="745259A0" w14:textId="77777777" w:rsidR="004A56BC" w:rsidRDefault="004A56BC" w:rsidP="004A56BC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lastRenderedPageBreak/>
              <w:t>机器人系统</w:t>
            </w:r>
          </w:p>
          <w:p w14:paraId="77F4D9EB" w14:textId="77777777" w:rsidR="004A56BC" w:rsidRDefault="004A56BC" w:rsidP="004A56BC">
            <w:pPr>
              <w:rPr>
                <w:rFonts w:eastAsia="SimSun"/>
                <w:lang w:val="en-US" w:eastAsia="zh-CN"/>
              </w:rPr>
            </w:pPr>
          </w:p>
          <w:p w14:paraId="07590C0D" w14:textId="77777777" w:rsidR="004A56BC" w:rsidRDefault="004A56BC" w:rsidP="004A56BC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配备有触觉反馈和图像人工智能分析功能</w:t>
            </w:r>
          </w:p>
          <w:p w14:paraId="7E3015FA" w14:textId="77777777" w:rsidR="004A56BC" w:rsidRDefault="004A56BC" w:rsidP="004A56BC">
            <w:pPr>
              <w:rPr>
                <w:rFonts w:eastAsia="SimSun"/>
                <w:lang w:val="en-US" w:eastAsia="zh-CN"/>
              </w:rPr>
            </w:pPr>
            <w:r>
              <w:rPr>
                <w:rFonts w:eastAsia="SimSun" w:hint="eastAsia"/>
                <w:lang w:val="en-US" w:eastAsia="zh-CN"/>
              </w:rPr>
              <w:t>这就保证了手术结果的可靠性。</w:t>
            </w:r>
          </w:p>
          <w:p w14:paraId="0CB0EBE6" w14:textId="77777777" w:rsidR="004A56BC" w:rsidRDefault="004A56BC" w:rsidP="002444C1">
            <w:pPr>
              <w:autoSpaceDE w:val="0"/>
              <w:autoSpaceDN w:val="0"/>
              <w:adjustRightInd w:val="0"/>
              <w:rPr>
                <w:rFonts w:ascii="YS Text" w:eastAsia="SimSun" w:hAnsi="YS Text" w:hint="eastAsia"/>
                <w:color w:val="000000" w:themeColor="text1"/>
                <w:sz w:val="23"/>
                <w:szCs w:val="23"/>
                <w:lang w:val="en-US" w:eastAsia="zh-CN"/>
              </w:rPr>
            </w:pPr>
          </w:p>
          <w:p w14:paraId="27CEA17D" w14:textId="2EFF2165" w:rsidR="004A56BC" w:rsidRPr="00D23489" w:rsidRDefault="004A56BC" w:rsidP="002444C1">
            <w:pPr>
              <w:autoSpaceDE w:val="0"/>
              <w:autoSpaceDN w:val="0"/>
              <w:adjustRightInd w:val="0"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4566" w:type="dxa"/>
          </w:tcPr>
          <w:p w14:paraId="3D160BE1" w14:textId="7A567F9D" w:rsidR="004A56BC" w:rsidRPr="0011744D" w:rsidRDefault="004A56BC" w:rsidP="002762B8">
            <w:pPr>
              <w:rPr>
                <w:rFonts w:ascii="Times New Roman" w:eastAsia="SimSun" w:hAnsi="Times New Roman"/>
                <w:lang w:eastAsia="zh-CN"/>
              </w:rPr>
            </w:pPr>
          </w:p>
        </w:tc>
      </w:tr>
    </w:tbl>
    <w:p w14:paraId="5800F86B" w14:textId="77777777" w:rsidR="00006968" w:rsidRPr="00D33BC8" w:rsidRDefault="00920118" w:rsidP="009312BE">
      <w:pPr>
        <w:spacing w:after="0" w:line="0" w:lineRule="atLeast"/>
        <w:rPr>
          <w:rFonts w:ascii="Times New Roman" w:hAnsi="Times New Roman"/>
          <w:sz w:val="20"/>
          <w:lang w:eastAsia="zh-CN"/>
        </w:rPr>
      </w:pPr>
    </w:p>
    <w:sectPr w:rsidR="00006968" w:rsidRPr="00D33BC8" w:rsidSect="007D069B">
      <w:headerReference w:type="default" r:id="rId7"/>
      <w:pgSz w:w="11906" w:h="16838"/>
      <w:pgMar w:top="1134" w:right="850" w:bottom="1134" w:left="1701" w:header="73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95DAA23" w14:textId="77777777" w:rsidR="00920118" w:rsidRDefault="00920118" w:rsidP="004C6C65">
      <w:pPr>
        <w:spacing w:after="0" w:line="240" w:lineRule="auto"/>
      </w:pPr>
      <w:r>
        <w:separator/>
      </w:r>
    </w:p>
  </w:endnote>
  <w:endnote w:type="continuationSeparator" w:id="0">
    <w:p w14:paraId="35CA5CD9" w14:textId="77777777" w:rsidR="00920118" w:rsidRDefault="00920118" w:rsidP="004C6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YS Text">
    <w:altName w:val="Cambria"/>
    <w:charset w:val="00"/>
    <w:family w:val="roman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67639" w14:textId="77777777" w:rsidR="00920118" w:rsidRDefault="00920118" w:rsidP="004C6C65">
      <w:pPr>
        <w:spacing w:after="0" w:line="240" w:lineRule="auto"/>
      </w:pPr>
      <w:r>
        <w:separator/>
      </w:r>
    </w:p>
  </w:footnote>
  <w:footnote w:type="continuationSeparator" w:id="0">
    <w:p w14:paraId="5FFA1871" w14:textId="77777777" w:rsidR="00920118" w:rsidRDefault="00920118" w:rsidP="004C6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D3D693" w14:textId="77777777" w:rsidR="009E1831" w:rsidRDefault="009E1831" w:rsidP="009E1831">
    <w:pPr>
      <w:pStyle w:val="a3"/>
      <w:ind w:left="-567"/>
    </w:pPr>
    <w:r>
      <w:rPr>
        <w:rFonts w:ascii="Times New Roman" w:hAnsi="Times New Roman"/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55026B" wp14:editId="164A9692">
              <wp:simplePos x="0" y="0"/>
              <wp:positionH relativeFrom="column">
                <wp:posOffset>788670</wp:posOffset>
              </wp:positionH>
              <wp:positionV relativeFrom="paragraph">
                <wp:posOffset>-327025</wp:posOffset>
              </wp:positionV>
              <wp:extent cx="5246370" cy="1458595"/>
              <wp:effectExtent l="0" t="0" r="3810" b="1905"/>
              <wp:wrapNone/>
              <wp:docPr id="3" name="Поле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246370" cy="1458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3A0CA87" w14:textId="77777777" w:rsidR="009E1831" w:rsidRDefault="009E1831" w:rsidP="009E1831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</w:rPr>
                          </w:pPr>
                          <w:r w:rsidRPr="00330FC0">
                            <w:rPr>
                              <w:rFonts w:ascii="Times New Roman" w:hAnsi="Times New Roman"/>
                              <w:noProof/>
                            </w:rPr>
                            <w:t>Частное унитарное предприятие по оказанию услуг</w:t>
                          </w:r>
                        </w:p>
                        <w:p w14:paraId="3A867D07" w14:textId="77777777" w:rsidR="009E1831" w:rsidRPr="00273701" w:rsidRDefault="009E1831" w:rsidP="009E1831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b/>
                              <w:noProof/>
                              <w:color w:val="215868" w:themeColor="accent5" w:themeShade="80"/>
                            </w:rPr>
                          </w:pPr>
                          <w:r w:rsidRPr="00273701">
                            <w:rPr>
                              <w:rFonts w:ascii="Times New Roman" w:hAnsi="Times New Roman"/>
                              <w:b/>
                              <w:noProof/>
                              <w:color w:val="215868" w:themeColor="accent5" w:themeShade="80"/>
                            </w:rPr>
                            <w:t>“СТУДИЯ ПЕРЕВОДОВ”</w:t>
                          </w:r>
                        </w:p>
                        <w:p w14:paraId="5477432B" w14:textId="77777777" w:rsidR="009E1831" w:rsidRPr="00C35788" w:rsidRDefault="009E1831" w:rsidP="009E1831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</w:rPr>
                          </w:pPr>
                          <w:r w:rsidRPr="00C35788">
                            <w:rPr>
                              <w:rFonts w:ascii="Times New Roman" w:hAnsi="Times New Roman"/>
                              <w:noProof/>
                            </w:rPr>
                            <w:t>УНП 191177380</w:t>
                          </w:r>
                        </w:p>
                        <w:p w14:paraId="7E58A95A" w14:textId="77777777" w:rsidR="009E1831" w:rsidRPr="00BC47A5" w:rsidRDefault="009E1831" w:rsidP="009E1831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</w:rPr>
                          </w:pPr>
                          <w:r w:rsidRPr="00330FC0">
                            <w:rPr>
                              <w:rFonts w:ascii="Times New Roman" w:hAnsi="Times New Roman"/>
                              <w:noProof/>
                            </w:rPr>
                            <w:t>220004, г. Минск, ул. Сухая, 4, офис 21-А,</w:t>
                          </w:r>
                        </w:p>
                        <w:p w14:paraId="2A65CEA5" w14:textId="77777777" w:rsidR="009E1831" w:rsidRPr="009312BE" w:rsidRDefault="009E1831" w:rsidP="009E1831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val="en-US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</w:rPr>
                            <w:t>тел</w:t>
                          </w:r>
                          <w:r w:rsidRPr="009312BE">
                            <w:rPr>
                              <w:rFonts w:ascii="Times New Roman" w:hAnsi="Times New Roman"/>
                              <w:noProof/>
                              <w:lang w:val="en-US"/>
                            </w:rPr>
                            <w:t xml:space="preserve">.: (017) 226-08-88, (029) 337-19-24, (029) 666-19-24, </w:t>
                          </w:r>
                          <w:r>
                            <w:rPr>
                              <w:rFonts w:ascii="Times New Roman" w:hAnsi="Times New Roman"/>
                              <w:noProof/>
                            </w:rPr>
                            <w:t>факс</w:t>
                          </w:r>
                          <w:r w:rsidRPr="009312BE">
                            <w:rPr>
                              <w:rFonts w:ascii="Times New Roman" w:hAnsi="Times New Roman"/>
                              <w:noProof/>
                              <w:lang w:val="en-US"/>
                            </w:rPr>
                            <w:t>: (017) 203-51-20</w:t>
                          </w:r>
                        </w:p>
                        <w:p w14:paraId="1EB5479E" w14:textId="77777777" w:rsidR="009E1831" w:rsidRPr="00330FC0" w:rsidRDefault="009E1831" w:rsidP="009E1831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lang w:val="en-US"/>
                            </w:rPr>
                          </w:pPr>
                          <w:r w:rsidRPr="00330FC0">
                            <w:rPr>
                              <w:rFonts w:ascii="Times New Roman" w:hAnsi="Times New Roman"/>
                              <w:noProof/>
                              <w:lang w:val="en-US"/>
                            </w:rPr>
                            <w:t xml:space="preserve">email: </w:t>
                          </w:r>
                          <w:hyperlink r:id="rId1" w:history="1">
                            <w:r w:rsidRPr="007772EA">
                              <w:rPr>
                                <w:rStyle w:val="aa"/>
                                <w:rFonts w:ascii="Times New Roman" w:hAnsi="Times New Roman"/>
                                <w:noProof/>
                                <w:lang w:val="en-US"/>
                              </w:rPr>
                              <w:t>2035120@gmail.com</w:t>
                            </w:r>
                          </w:hyperlink>
                          <w:r w:rsidRPr="00330FC0">
                            <w:rPr>
                              <w:rFonts w:ascii="Times New Roman" w:hAnsi="Times New Roman"/>
                              <w:noProof/>
                              <w:lang w:val="en-US"/>
                            </w:rPr>
                            <w:t xml:space="preserve">; web: </w:t>
                          </w:r>
                          <w:hyperlink r:id="rId2" w:history="1">
                            <w:r w:rsidRPr="00330FC0">
                              <w:rPr>
                                <w:rStyle w:val="aa"/>
                                <w:rFonts w:ascii="Times New Roman" w:hAnsi="Times New Roman"/>
                                <w:noProof/>
                                <w:lang w:val="en-US"/>
                              </w:rPr>
                              <w:t>www.translate-studio.by</w:t>
                            </w:r>
                          </w:hyperlink>
                        </w:p>
                        <w:p w14:paraId="2B892A4D" w14:textId="77777777" w:rsidR="009E1831" w:rsidRDefault="009E1831" w:rsidP="009E1831">
                          <w:pPr>
                            <w:pStyle w:val="a3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  <w:lang w:val="en-US"/>
                            </w:rPr>
                          </w:pPr>
                        </w:p>
                        <w:p w14:paraId="4828A4C3" w14:textId="77777777" w:rsidR="009E1831" w:rsidRDefault="009E1831" w:rsidP="009E1831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</w:pP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 xml:space="preserve">Р\С 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>BY20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>ALFA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>3012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>2126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>4300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>9027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 xml:space="preserve">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>0000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>ЗАО “Альфа-банк”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>ул. Сурганова, 43-47</w:t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 xml:space="preserve">, </w:t>
                          </w:r>
                          <w:r w:rsidRPr="00C35788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 xml:space="preserve">Код </w:t>
                          </w:r>
                          <w:r w:rsidRPr="005C2637"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>ALFABY2X</w:t>
                          </w:r>
                        </w:p>
                        <w:p w14:paraId="5A45B00B" w14:textId="77777777" w:rsidR="009E1831" w:rsidRDefault="009E1831" w:rsidP="009E1831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>________________________________________________________________________________________</w:t>
                          </w:r>
                        </w:p>
                        <w:p w14:paraId="3E7F82B8" w14:textId="77777777" w:rsidR="009E1831" w:rsidRPr="00C35788" w:rsidRDefault="009E1831" w:rsidP="009E1831">
                          <w:pPr>
                            <w:pStyle w:val="a3"/>
                            <w:jc w:val="center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</w:pPr>
                        </w:p>
                        <w:p w14:paraId="3CC695D3" w14:textId="77777777" w:rsidR="009E1831" w:rsidRPr="00330FC0" w:rsidRDefault="009E1831" w:rsidP="009E1831">
                          <w:pPr>
                            <w:pStyle w:val="a3"/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</w:pPr>
                        </w:p>
                        <w:p w14:paraId="296E9659" w14:textId="77777777" w:rsidR="009E1831" w:rsidRPr="00330FC0" w:rsidRDefault="009E1831" w:rsidP="009E1831">
                          <w:pPr>
                            <w:pStyle w:val="a3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128A8DE1" w14:textId="77777777" w:rsidR="009E1831" w:rsidRPr="00330FC0" w:rsidRDefault="009E1831" w:rsidP="009E183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5026B" id="_x0000_t202" coordsize="21600,21600" o:spt="202" path="m,l,21600r21600,l21600,xe">
              <v:stroke joinstyle="miter"/>
              <v:path gradientshapeok="t" o:connecttype="rect"/>
            </v:shapetype>
            <v:shape id="Поле 3" o:spid="_x0000_s1026" type="#_x0000_t202" style="position:absolute;left:0;text-align:left;margin-left:62.1pt;margin-top:-25.75pt;width:413.1pt;height:11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" stroked="f">
              <v:textbox>
                <w:txbxContent>
                  <w:p w14:paraId="33A0CA87" w14:textId="77777777" w:rsidR="009E1831" w:rsidRDefault="009E1831" w:rsidP="009E1831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</w:rPr>
                    </w:pPr>
                    <w:r w:rsidRPr="00330FC0">
                      <w:rPr>
                        <w:rFonts w:ascii="Times New Roman" w:hAnsi="Times New Roman"/>
                        <w:noProof/>
                      </w:rPr>
                      <w:t>Частное унитарное предприятие по оказанию услуг</w:t>
                    </w:r>
                  </w:p>
                  <w:p w14:paraId="3A867D07" w14:textId="77777777" w:rsidR="009E1831" w:rsidRPr="00273701" w:rsidRDefault="009E1831" w:rsidP="009E1831">
                    <w:pPr>
                      <w:pStyle w:val="a3"/>
                      <w:jc w:val="center"/>
                      <w:rPr>
                        <w:rFonts w:ascii="Times New Roman" w:hAnsi="Times New Roman"/>
                        <w:b/>
                        <w:noProof/>
                        <w:color w:val="215868" w:themeColor="accent5" w:themeShade="80"/>
                      </w:rPr>
                    </w:pPr>
                    <w:r w:rsidRPr="00273701">
                      <w:rPr>
                        <w:rFonts w:ascii="Times New Roman" w:hAnsi="Times New Roman"/>
                        <w:b/>
                        <w:noProof/>
                        <w:color w:val="215868" w:themeColor="accent5" w:themeShade="80"/>
                      </w:rPr>
                      <w:t>“СТУДИЯ ПЕРЕВОДОВ”</w:t>
                    </w:r>
                  </w:p>
                  <w:p w14:paraId="5477432B" w14:textId="77777777" w:rsidR="009E1831" w:rsidRPr="00C35788" w:rsidRDefault="009E1831" w:rsidP="009E1831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</w:rPr>
                    </w:pPr>
                    <w:r w:rsidRPr="00C35788">
                      <w:rPr>
                        <w:rFonts w:ascii="Times New Roman" w:hAnsi="Times New Roman"/>
                        <w:noProof/>
                      </w:rPr>
                      <w:t>УНП 191177380</w:t>
                    </w:r>
                  </w:p>
                  <w:p w14:paraId="7E58A95A" w14:textId="77777777" w:rsidR="009E1831" w:rsidRPr="00BC47A5" w:rsidRDefault="009E1831" w:rsidP="009E1831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</w:rPr>
                    </w:pPr>
                    <w:r w:rsidRPr="00330FC0">
                      <w:rPr>
                        <w:rFonts w:ascii="Times New Roman" w:hAnsi="Times New Roman"/>
                        <w:noProof/>
                      </w:rPr>
                      <w:t>220004, г. Минск, ул. Сухая, 4, офис 21-А,</w:t>
                    </w:r>
                  </w:p>
                  <w:p w14:paraId="2A65CEA5" w14:textId="77777777" w:rsidR="009E1831" w:rsidRPr="009312BE" w:rsidRDefault="009E1831" w:rsidP="009E1831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val="en-US"/>
                      </w:rPr>
                    </w:pPr>
                    <w:r>
                      <w:rPr>
                        <w:rFonts w:ascii="Times New Roman" w:hAnsi="Times New Roman"/>
                        <w:noProof/>
                      </w:rPr>
                      <w:t>тел</w:t>
                    </w:r>
                    <w:r w:rsidRPr="009312BE">
                      <w:rPr>
                        <w:rFonts w:ascii="Times New Roman" w:hAnsi="Times New Roman"/>
                        <w:noProof/>
                        <w:lang w:val="en-US"/>
                      </w:rPr>
                      <w:t xml:space="preserve">.: (017) 226-08-88, (029) 337-19-24, (029) 666-19-24, </w:t>
                    </w:r>
                    <w:r>
                      <w:rPr>
                        <w:rFonts w:ascii="Times New Roman" w:hAnsi="Times New Roman"/>
                        <w:noProof/>
                      </w:rPr>
                      <w:t>факс</w:t>
                    </w:r>
                    <w:r w:rsidRPr="009312BE">
                      <w:rPr>
                        <w:rFonts w:ascii="Times New Roman" w:hAnsi="Times New Roman"/>
                        <w:noProof/>
                        <w:lang w:val="en-US"/>
                      </w:rPr>
                      <w:t>: (017) 203-51-20</w:t>
                    </w:r>
                  </w:p>
                  <w:p w14:paraId="1EB5479E" w14:textId="77777777" w:rsidR="009E1831" w:rsidRPr="00330FC0" w:rsidRDefault="009E1831" w:rsidP="009E1831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lang w:val="en-US"/>
                      </w:rPr>
                    </w:pPr>
                    <w:r w:rsidRPr="00330FC0">
                      <w:rPr>
                        <w:rFonts w:ascii="Times New Roman" w:hAnsi="Times New Roman"/>
                        <w:noProof/>
                        <w:lang w:val="en-US"/>
                      </w:rPr>
                      <w:t xml:space="preserve">email: </w:t>
                    </w:r>
                    <w:hyperlink r:id="rId3" w:history="1">
                      <w:r w:rsidRPr="007772EA">
                        <w:rPr>
                          <w:rStyle w:val="aa"/>
                          <w:rFonts w:ascii="Times New Roman" w:hAnsi="Times New Roman"/>
                          <w:noProof/>
                          <w:lang w:val="en-US"/>
                        </w:rPr>
                        <w:t>2035120@gmail.com</w:t>
                      </w:r>
                    </w:hyperlink>
                    <w:r w:rsidRPr="00330FC0">
                      <w:rPr>
                        <w:rFonts w:ascii="Times New Roman" w:hAnsi="Times New Roman"/>
                        <w:noProof/>
                        <w:lang w:val="en-US"/>
                      </w:rPr>
                      <w:t xml:space="preserve">; web: </w:t>
                    </w:r>
                    <w:hyperlink r:id="rId4" w:history="1">
                      <w:r w:rsidRPr="00330FC0">
                        <w:rPr>
                          <w:rStyle w:val="aa"/>
                          <w:rFonts w:ascii="Times New Roman" w:hAnsi="Times New Roman"/>
                          <w:noProof/>
                          <w:lang w:val="en-US"/>
                        </w:rPr>
                        <w:t>www.translate-studio.by</w:t>
                      </w:r>
                    </w:hyperlink>
                  </w:p>
                  <w:p w14:paraId="2B892A4D" w14:textId="77777777" w:rsidR="009E1831" w:rsidRDefault="009E1831" w:rsidP="009E1831">
                    <w:pPr>
                      <w:pStyle w:val="a3"/>
                      <w:rPr>
                        <w:rFonts w:ascii="Times New Roman" w:hAnsi="Times New Roman"/>
                        <w:noProof/>
                        <w:sz w:val="18"/>
                        <w:szCs w:val="18"/>
                        <w:lang w:val="en-US"/>
                      </w:rPr>
                    </w:pPr>
                  </w:p>
                  <w:p w14:paraId="4828A4C3" w14:textId="77777777" w:rsidR="009E1831" w:rsidRDefault="009E1831" w:rsidP="009E1831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</w:pP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 xml:space="preserve">Р\С 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>BY20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>ALFA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>3012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>2126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>4300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>9027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 xml:space="preserve">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>0000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 xml:space="preserve">, </w:t>
                    </w: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>ЗАО “Альфа-банк”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 xml:space="preserve">, </w:t>
                    </w: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>ул. Сурганова, 43-47</w:t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 xml:space="preserve">, </w:t>
                    </w:r>
                    <w:r w:rsidRPr="00C35788"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 xml:space="preserve">Код </w:t>
                    </w:r>
                    <w:r w:rsidRPr="005C2637"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>ALFABY2X</w:t>
                    </w:r>
                  </w:p>
                  <w:p w14:paraId="5A45B00B" w14:textId="77777777" w:rsidR="009E1831" w:rsidRDefault="009E1831" w:rsidP="009E1831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>________________________________________________________________________________________</w:t>
                    </w:r>
                  </w:p>
                  <w:p w14:paraId="3E7F82B8" w14:textId="77777777" w:rsidR="009E1831" w:rsidRPr="00C35788" w:rsidRDefault="009E1831" w:rsidP="009E1831">
                    <w:pPr>
                      <w:pStyle w:val="a3"/>
                      <w:jc w:val="center"/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</w:pPr>
                  </w:p>
                  <w:p w14:paraId="3CC695D3" w14:textId="77777777" w:rsidR="009E1831" w:rsidRPr="00330FC0" w:rsidRDefault="009E1831" w:rsidP="009E1831">
                    <w:pPr>
                      <w:pStyle w:val="a3"/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</w:pPr>
                  </w:p>
                  <w:p w14:paraId="296E9659" w14:textId="77777777" w:rsidR="009E1831" w:rsidRPr="00330FC0" w:rsidRDefault="009E1831" w:rsidP="009E1831">
                    <w:pPr>
                      <w:pStyle w:val="a3"/>
                      <w:jc w:val="right"/>
                      <w:rPr>
                        <w:sz w:val="18"/>
                        <w:szCs w:val="18"/>
                      </w:rPr>
                    </w:pPr>
                  </w:p>
                  <w:p w14:paraId="128A8DE1" w14:textId="77777777" w:rsidR="009E1831" w:rsidRPr="00330FC0" w:rsidRDefault="009E1831" w:rsidP="009E1831"/>
                </w:txbxContent>
              </v:textbox>
            </v:shape>
          </w:pict>
        </mc:Fallback>
      </mc:AlternateContent>
    </w:r>
    <w:r w:rsidRPr="0053657E">
      <w:rPr>
        <w:rFonts w:ascii="Times New Roman" w:hAnsi="Times New Roman"/>
        <w:b/>
        <w:noProof/>
        <w:sz w:val="28"/>
        <w:szCs w:val="28"/>
        <w:lang w:val="en-US" w:eastAsia="zh-CN"/>
      </w:rPr>
      <w:drawing>
        <wp:anchor distT="0" distB="0" distL="114300" distR="114300" simplePos="0" relativeHeight="251660288" behindDoc="0" locked="0" layoutInCell="1" allowOverlap="1" wp14:anchorId="467F0E65" wp14:editId="13580ABE">
          <wp:simplePos x="0" y="0"/>
          <wp:positionH relativeFrom="column">
            <wp:posOffset>-352425</wp:posOffset>
          </wp:positionH>
          <wp:positionV relativeFrom="paragraph">
            <wp:posOffset>-231775</wp:posOffset>
          </wp:positionV>
          <wp:extent cx="1172210" cy="935990"/>
          <wp:effectExtent l="0" t="0" r="0" b="0"/>
          <wp:wrapSquare wrapText="bothSides"/>
          <wp:docPr id="1" name="Рисунок 1" descr="C:\Documents and Settings\User\Рабочий стол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User\Рабочий стол\Logo.jpg"/>
                  <pic:cNvPicPr>
                    <a:picLocks noChangeAspect="1" noChangeArrowheads="1"/>
                  </pic:cNvPicPr>
                </pic:nvPicPr>
                <pic:blipFill>
                  <a:blip r:embed="rId5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2210" cy="9359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09DBC90E" w14:textId="77777777" w:rsidR="009E1831" w:rsidRPr="00330FC0" w:rsidRDefault="009E1831" w:rsidP="009E1831">
    <w:pPr>
      <w:pStyle w:val="a3"/>
      <w:ind w:left="-567"/>
    </w:pPr>
    <w:r>
      <w:t>________________________________________________________________________________________</w:t>
    </w:r>
  </w:p>
  <w:p w14:paraId="4FBCD71B" w14:textId="77777777" w:rsidR="004C6C65" w:rsidRDefault="004C6C6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43121"/>
    <w:multiLevelType w:val="hybridMultilevel"/>
    <w:tmpl w:val="076281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2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11B"/>
    <w:rsid w:val="00045248"/>
    <w:rsid w:val="00051D5B"/>
    <w:rsid w:val="00065A64"/>
    <w:rsid w:val="000E02B8"/>
    <w:rsid w:val="001161BF"/>
    <w:rsid w:val="0011744D"/>
    <w:rsid w:val="001325F3"/>
    <w:rsid w:val="00195478"/>
    <w:rsid w:val="001962A4"/>
    <w:rsid w:val="001B3ADA"/>
    <w:rsid w:val="001D592D"/>
    <w:rsid w:val="00224372"/>
    <w:rsid w:val="002444C1"/>
    <w:rsid w:val="002755CB"/>
    <w:rsid w:val="002762B8"/>
    <w:rsid w:val="002870F0"/>
    <w:rsid w:val="002C32EF"/>
    <w:rsid w:val="002C7B5B"/>
    <w:rsid w:val="00301D8C"/>
    <w:rsid w:val="00361B36"/>
    <w:rsid w:val="003B4616"/>
    <w:rsid w:val="003D6FE6"/>
    <w:rsid w:val="00471B74"/>
    <w:rsid w:val="004A56BC"/>
    <w:rsid w:val="004C005B"/>
    <w:rsid w:val="004C6C65"/>
    <w:rsid w:val="004E2DA8"/>
    <w:rsid w:val="004F3872"/>
    <w:rsid w:val="004F761F"/>
    <w:rsid w:val="005349DA"/>
    <w:rsid w:val="00590059"/>
    <w:rsid w:val="0064066B"/>
    <w:rsid w:val="00643CD6"/>
    <w:rsid w:val="00656888"/>
    <w:rsid w:val="00686247"/>
    <w:rsid w:val="006E01EB"/>
    <w:rsid w:val="0071096B"/>
    <w:rsid w:val="00740F0E"/>
    <w:rsid w:val="00783FF3"/>
    <w:rsid w:val="00784517"/>
    <w:rsid w:val="007B5F36"/>
    <w:rsid w:val="007C5C38"/>
    <w:rsid w:val="007D069B"/>
    <w:rsid w:val="007D655F"/>
    <w:rsid w:val="00877ABD"/>
    <w:rsid w:val="008812A2"/>
    <w:rsid w:val="0089611B"/>
    <w:rsid w:val="008A2D32"/>
    <w:rsid w:val="00920118"/>
    <w:rsid w:val="009312BE"/>
    <w:rsid w:val="00980A70"/>
    <w:rsid w:val="009E1831"/>
    <w:rsid w:val="00A21030"/>
    <w:rsid w:val="00A23E97"/>
    <w:rsid w:val="00A6334B"/>
    <w:rsid w:val="00A9346F"/>
    <w:rsid w:val="00AF00CB"/>
    <w:rsid w:val="00B05008"/>
    <w:rsid w:val="00B20928"/>
    <w:rsid w:val="00B5305C"/>
    <w:rsid w:val="00B53D54"/>
    <w:rsid w:val="00B6683B"/>
    <w:rsid w:val="00B7175F"/>
    <w:rsid w:val="00C46A97"/>
    <w:rsid w:val="00C713C9"/>
    <w:rsid w:val="00CB13EE"/>
    <w:rsid w:val="00CC1A10"/>
    <w:rsid w:val="00CE2A44"/>
    <w:rsid w:val="00CE505B"/>
    <w:rsid w:val="00CF51E9"/>
    <w:rsid w:val="00D23489"/>
    <w:rsid w:val="00D33BC8"/>
    <w:rsid w:val="00D42E28"/>
    <w:rsid w:val="00D670E4"/>
    <w:rsid w:val="00D720C3"/>
    <w:rsid w:val="00D90DD7"/>
    <w:rsid w:val="00DD2DEE"/>
    <w:rsid w:val="00E64ED2"/>
    <w:rsid w:val="00E87B3D"/>
    <w:rsid w:val="00E97213"/>
    <w:rsid w:val="00EA0AAE"/>
    <w:rsid w:val="00ED150F"/>
    <w:rsid w:val="00ED5D9A"/>
    <w:rsid w:val="00F33B46"/>
    <w:rsid w:val="00F501FA"/>
    <w:rsid w:val="00FF4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559CA8"/>
  <w15:docId w15:val="{FB770BA3-856A-415F-9F2B-55FBBDBA1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66B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6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C6C65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4C6C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C6C6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4C6C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6C6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4C6C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9E1831"/>
    <w:rPr>
      <w:color w:val="0000FF"/>
      <w:u w:val="single"/>
    </w:rPr>
  </w:style>
  <w:style w:type="character" w:styleId="ab">
    <w:name w:val="annotation reference"/>
    <w:basedOn w:val="a0"/>
    <w:uiPriority w:val="99"/>
    <w:semiHidden/>
    <w:unhideWhenUsed/>
    <w:rsid w:val="007D655F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D655F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D655F"/>
    <w:rPr>
      <w:rFonts w:ascii="Calibri" w:eastAsia="Times New Roman" w:hAnsi="Calibri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D655F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D655F"/>
    <w:rPr>
      <w:rFonts w:ascii="Calibri" w:eastAsia="Times New Roman" w:hAnsi="Calibri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0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2035120@gmail.com" TargetMode="External"/><Relationship Id="rId2" Type="http://schemas.openxmlformats.org/officeDocument/2006/relationships/hyperlink" Target="http://www.translate-studio.by" TargetMode="External"/><Relationship Id="rId1" Type="http://schemas.openxmlformats.org/officeDocument/2006/relationships/hyperlink" Target="mailto:2035120@gmail.com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www.translate-studio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517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43</cp:revision>
  <cp:lastPrinted>2022-10-26T11:50:00Z</cp:lastPrinted>
  <dcterms:created xsi:type="dcterms:W3CDTF">2022-10-04T08:10:00Z</dcterms:created>
  <dcterms:modified xsi:type="dcterms:W3CDTF">2022-11-01T11:11:00Z</dcterms:modified>
</cp:coreProperties>
</file>