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4252"/>
      </w:tblGrid>
      <w:tr w:rsidR="00D52AEB" w:rsidRPr="00FB3A3A" w:rsidTr="00C13CC7">
        <w:trPr>
          <w:trHeight w:val="7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AEB" w:rsidRPr="00FB3A3A" w:rsidRDefault="00D52AEB" w:rsidP="00FB3A3A">
            <w:pPr>
              <w:spacing w:after="0"/>
              <w:rPr>
                <w:rFonts w:ascii="Times New Roman" w:hAnsi="Times New Roman"/>
              </w:rPr>
            </w:pPr>
            <w:r w:rsidRPr="00FB3A3A">
              <w:rPr>
                <w:rFonts w:ascii="Times New Roman" w:hAnsi="Times New Roman"/>
              </w:rPr>
              <w:t>ФИО: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AEB" w:rsidRPr="00FB3A3A" w:rsidRDefault="00D52AEB" w:rsidP="00FB3A3A">
            <w:pPr>
              <w:spacing w:after="0"/>
              <w:rPr>
                <w:rFonts w:ascii="Times New Roman" w:hAnsi="Times New Roman"/>
                <w:lang w:val="en-US"/>
              </w:rPr>
            </w:pPr>
          </w:p>
        </w:tc>
      </w:tr>
      <w:tr w:rsidR="00D52AEB" w:rsidRPr="00FB3A3A" w:rsidTr="00C13CC7">
        <w:trPr>
          <w:trHeight w:val="7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AEB" w:rsidRPr="00FB3A3A" w:rsidRDefault="00D52AEB" w:rsidP="00FB3A3A">
            <w:pPr>
              <w:spacing w:after="0"/>
              <w:rPr>
                <w:rFonts w:ascii="Times New Roman" w:hAnsi="Times New Roman"/>
              </w:rPr>
            </w:pPr>
            <w:r w:rsidRPr="00FB3A3A">
              <w:rPr>
                <w:rFonts w:ascii="Times New Roman" w:hAnsi="Times New Roman"/>
                <w:lang w:val="en-US"/>
              </w:rPr>
              <w:t>E</w:t>
            </w:r>
            <w:r w:rsidRPr="00FB3A3A">
              <w:rPr>
                <w:rFonts w:ascii="Times New Roman" w:hAnsi="Times New Roman"/>
              </w:rPr>
              <w:t>-</w:t>
            </w:r>
            <w:r w:rsidRPr="00FB3A3A">
              <w:rPr>
                <w:rFonts w:ascii="Times New Roman" w:hAnsi="Times New Roman"/>
                <w:lang w:val="en-US"/>
              </w:rPr>
              <w:t>mail</w:t>
            </w:r>
            <w:r w:rsidRPr="00FB3A3A">
              <w:rPr>
                <w:rFonts w:ascii="Times New Roman" w:hAnsi="Times New Roman"/>
              </w:rPr>
              <w:t>: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AEB" w:rsidRPr="00FB3A3A" w:rsidRDefault="00D52AEB" w:rsidP="00FB3A3A">
            <w:pPr>
              <w:spacing w:after="0"/>
              <w:rPr>
                <w:rFonts w:ascii="Times New Roman" w:hAnsi="Times New Roman"/>
                <w:lang w:val="en-US"/>
              </w:rPr>
            </w:pPr>
          </w:p>
        </w:tc>
      </w:tr>
      <w:tr w:rsidR="00D52AEB" w:rsidRPr="00FB3A3A" w:rsidTr="00C13CC7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AEB" w:rsidRPr="00FB3A3A" w:rsidRDefault="00D52AEB" w:rsidP="00FB3A3A">
            <w:pPr>
              <w:spacing w:after="0"/>
              <w:rPr>
                <w:rFonts w:ascii="Times New Roman" w:hAnsi="Times New Roman"/>
              </w:rPr>
            </w:pPr>
            <w:r w:rsidRPr="00FB3A3A">
              <w:rPr>
                <w:rFonts w:ascii="Times New Roman" w:hAnsi="Times New Roman"/>
              </w:rPr>
              <w:t>Тел.: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AEB" w:rsidRPr="00FB3A3A" w:rsidRDefault="00D52AEB" w:rsidP="00FB3A3A">
            <w:pPr>
              <w:spacing w:after="0"/>
              <w:rPr>
                <w:rFonts w:ascii="Times New Roman" w:hAnsi="Times New Roman"/>
                <w:lang w:val="en-US"/>
              </w:rPr>
            </w:pPr>
          </w:p>
        </w:tc>
      </w:tr>
    </w:tbl>
    <w:p w:rsidR="00D52AEB" w:rsidRPr="00FB3A3A" w:rsidRDefault="00D52AEB" w:rsidP="00FB3A3A">
      <w:pPr>
        <w:rPr>
          <w:rFonts w:ascii="Times New Roman" w:hAnsi="Times New Roman"/>
        </w:rPr>
      </w:pPr>
    </w:p>
    <w:p w:rsidR="00D52AEB" w:rsidRPr="00FB3A3A" w:rsidRDefault="00D52AEB" w:rsidP="00FB3A3A">
      <w:pPr>
        <w:jc w:val="both"/>
        <w:rPr>
          <w:rFonts w:ascii="Times New Roman" w:hAnsi="Times New Roman"/>
          <w:b/>
        </w:rPr>
      </w:pPr>
      <w:r w:rsidRPr="00FB3A3A">
        <w:rPr>
          <w:rFonts w:ascii="Times New Roman" w:hAnsi="Times New Roman"/>
          <w:b/>
        </w:rPr>
        <w:t>Данное задание является тестовым и используется только для оценки Ваших навыков перевода и уровня владения языком. Выполненные тесты не используются в коммерческих целях, не рецензируются и не оплачиваются. Исправленные тесты или образцы правильно выполненных работ не предоставляются. Компания сообщает только о том, справились Вы с тестом или нет. Результаты тестирования не обсуждаются и не подлежат пересмотру.</w:t>
      </w:r>
    </w:p>
    <w:p w:rsidR="00D52AEB" w:rsidRPr="00FB3A3A" w:rsidRDefault="00D52AEB" w:rsidP="00FB3A3A">
      <w:pPr>
        <w:jc w:val="both"/>
        <w:rPr>
          <w:rFonts w:ascii="Times New Roman" w:hAnsi="Times New Roman"/>
          <w:b/>
        </w:rPr>
      </w:pPr>
      <w:r w:rsidRPr="00FB3A3A">
        <w:rPr>
          <w:rFonts w:ascii="Times New Roman" w:hAnsi="Times New Roman"/>
          <w:b/>
        </w:rPr>
        <w:t>Советы выполняющим тест:</w:t>
      </w:r>
    </w:p>
    <w:p w:rsidR="00D52AEB" w:rsidRPr="00FB3A3A" w:rsidRDefault="00D52AEB" w:rsidP="00FB3A3A">
      <w:pPr>
        <w:pStyle w:val="a6"/>
        <w:numPr>
          <w:ilvl w:val="0"/>
          <w:numId w:val="1"/>
        </w:numPr>
        <w:jc w:val="both"/>
        <w:rPr>
          <w:rFonts w:ascii="Times New Roman" w:hAnsi="Times New Roman"/>
          <w:b/>
        </w:rPr>
      </w:pPr>
      <w:r w:rsidRPr="00FB3A3A">
        <w:rPr>
          <w:rFonts w:ascii="Times New Roman" w:hAnsi="Times New Roman"/>
          <w:b/>
        </w:rPr>
        <w:t>не спешите, важно выполнить тест не быстро, а качественно;</w:t>
      </w:r>
    </w:p>
    <w:p w:rsidR="00D52AEB" w:rsidRPr="00FB3A3A" w:rsidRDefault="00D52AEB" w:rsidP="00FB3A3A">
      <w:pPr>
        <w:pStyle w:val="a6"/>
        <w:numPr>
          <w:ilvl w:val="0"/>
          <w:numId w:val="1"/>
        </w:numPr>
        <w:jc w:val="both"/>
        <w:rPr>
          <w:rFonts w:ascii="Times New Roman" w:hAnsi="Times New Roman"/>
          <w:b/>
        </w:rPr>
      </w:pPr>
      <w:r w:rsidRPr="00FB3A3A">
        <w:rPr>
          <w:rFonts w:ascii="Times New Roman" w:hAnsi="Times New Roman"/>
          <w:b/>
        </w:rPr>
        <w:t>сначала прочитайте весь текст, чтобы понять, о чем речь;</w:t>
      </w:r>
    </w:p>
    <w:p w:rsidR="00D52AEB" w:rsidRPr="00FB3A3A" w:rsidRDefault="00D52AEB" w:rsidP="00FB3A3A">
      <w:pPr>
        <w:pStyle w:val="a6"/>
        <w:numPr>
          <w:ilvl w:val="0"/>
          <w:numId w:val="1"/>
        </w:numPr>
        <w:jc w:val="both"/>
        <w:rPr>
          <w:rFonts w:ascii="Times New Roman" w:hAnsi="Times New Roman"/>
          <w:b/>
        </w:rPr>
      </w:pPr>
      <w:r w:rsidRPr="00FB3A3A">
        <w:rPr>
          <w:rFonts w:ascii="Times New Roman" w:hAnsi="Times New Roman"/>
          <w:b/>
        </w:rPr>
        <w:t>если текст для Вас слишком сложен, лучше откажитесь от его перевода;</w:t>
      </w:r>
    </w:p>
    <w:p w:rsidR="00D52AEB" w:rsidRPr="00FB3A3A" w:rsidRDefault="00D52AEB" w:rsidP="00FB3A3A">
      <w:pPr>
        <w:pStyle w:val="a6"/>
        <w:numPr>
          <w:ilvl w:val="0"/>
          <w:numId w:val="1"/>
        </w:numPr>
        <w:jc w:val="both"/>
        <w:rPr>
          <w:rFonts w:ascii="Times New Roman" w:hAnsi="Times New Roman"/>
          <w:b/>
        </w:rPr>
      </w:pPr>
      <w:r w:rsidRPr="00FB3A3A">
        <w:rPr>
          <w:rFonts w:ascii="Times New Roman" w:hAnsi="Times New Roman"/>
          <w:b/>
        </w:rPr>
        <w:t>следите за тем, чтобы перевод был максимально точным и адекватным;</w:t>
      </w:r>
    </w:p>
    <w:p w:rsidR="00D52AEB" w:rsidRPr="00FB3A3A" w:rsidRDefault="00D52AEB" w:rsidP="00FB3A3A">
      <w:pPr>
        <w:pStyle w:val="a6"/>
        <w:numPr>
          <w:ilvl w:val="0"/>
          <w:numId w:val="1"/>
        </w:numPr>
        <w:jc w:val="both"/>
        <w:rPr>
          <w:rFonts w:ascii="Times New Roman" w:hAnsi="Times New Roman"/>
          <w:b/>
        </w:rPr>
      </w:pPr>
      <w:r w:rsidRPr="00FB3A3A">
        <w:rPr>
          <w:rFonts w:ascii="Times New Roman" w:hAnsi="Times New Roman"/>
          <w:b/>
        </w:rPr>
        <w:t>проверяйте значения слов в словарях и справочниках;</w:t>
      </w:r>
    </w:p>
    <w:p w:rsidR="00D52AEB" w:rsidRPr="00FB3A3A" w:rsidRDefault="00D52AEB" w:rsidP="00FB3A3A">
      <w:pPr>
        <w:pStyle w:val="a6"/>
        <w:numPr>
          <w:ilvl w:val="0"/>
          <w:numId w:val="1"/>
        </w:numPr>
        <w:jc w:val="both"/>
        <w:rPr>
          <w:rFonts w:ascii="Times New Roman" w:hAnsi="Times New Roman"/>
          <w:b/>
        </w:rPr>
      </w:pPr>
      <w:r w:rsidRPr="00FB3A3A">
        <w:rPr>
          <w:rFonts w:ascii="Times New Roman" w:hAnsi="Times New Roman"/>
          <w:b/>
        </w:rPr>
        <w:t>после выполнения тестового перевода проверьте его на наличие опечаток и мелких ошибок;</w:t>
      </w:r>
    </w:p>
    <w:p w:rsidR="00D52AEB" w:rsidRPr="00FB3A3A" w:rsidRDefault="00D52AEB" w:rsidP="00FB3A3A">
      <w:pPr>
        <w:pStyle w:val="a6"/>
        <w:numPr>
          <w:ilvl w:val="0"/>
          <w:numId w:val="1"/>
        </w:numPr>
        <w:jc w:val="both"/>
        <w:rPr>
          <w:rFonts w:ascii="Times New Roman" w:hAnsi="Times New Roman"/>
          <w:b/>
        </w:rPr>
      </w:pPr>
      <w:r w:rsidRPr="00FB3A3A">
        <w:rPr>
          <w:rFonts w:ascii="Times New Roman" w:hAnsi="Times New Roman"/>
          <w:b/>
        </w:rPr>
        <w:t>убедитесь, что все термины переведены единообразно, а стиль соответствует жанру текста;</w:t>
      </w:r>
    </w:p>
    <w:p w:rsidR="00D52AEB" w:rsidRPr="00FB3A3A" w:rsidRDefault="00D52AEB" w:rsidP="00FB3A3A">
      <w:pPr>
        <w:pStyle w:val="a6"/>
        <w:numPr>
          <w:ilvl w:val="0"/>
          <w:numId w:val="1"/>
        </w:numPr>
        <w:jc w:val="both"/>
        <w:rPr>
          <w:rFonts w:ascii="Times New Roman" w:hAnsi="Times New Roman"/>
          <w:b/>
        </w:rPr>
      </w:pPr>
      <w:r w:rsidRPr="00FB3A3A">
        <w:rPr>
          <w:rFonts w:ascii="Times New Roman" w:hAnsi="Times New Roman"/>
          <w:b/>
        </w:rPr>
        <w:t>не прибегайте к машинному переводу!</w:t>
      </w:r>
    </w:p>
    <w:p w:rsidR="00D52AEB" w:rsidRPr="00FB3A3A" w:rsidRDefault="00D52AEB" w:rsidP="00FB3A3A">
      <w:pPr>
        <w:spacing w:after="0"/>
        <w:rPr>
          <w:rFonts w:ascii="Times New Roman" w:hAnsi="Times New Roman"/>
        </w:rPr>
      </w:pPr>
      <w:r w:rsidRPr="00FB3A3A">
        <w:rPr>
          <w:rFonts w:ascii="Times New Roman" w:hAnsi="Times New Roman"/>
          <w:b/>
          <w:i/>
        </w:rPr>
        <w:br w:type="page"/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15"/>
        <w:gridCol w:w="4630"/>
      </w:tblGrid>
      <w:tr w:rsidR="00D52AEB" w:rsidRPr="00FB3A3A" w:rsidTr="00C13CC7">
        <w:tc>
          <w:tcPr>
            <w:tcW w:w="4785" w:type="dxa"/>
            <w:shd w:val="clear" w:color="auto" w:fill="BFBFBF"/>
          </w:tcPr>
          <w:p w:rsidR="00D52AEB" w:rsidRPr="00FB3A3A" w:rsidRDefault="00D52AEB" w:rsidP="00FB3A3A">
            <w:pPr>
              <w:spacing w:after="240"/>
              <w:jc w:val="center"/>
              <w:rPr>
                <w:rFonts w:ascii="Times New Roman" w:eastAsia="Times New Roman" w:hAnsi="Times New Roman"/>
                <w:b/>
              </w:rPr>
            </w:pPr>
            <w:r w:rsidRPr="00FB3A3A">
              <w:rPr>
                <w:rFonts w:ascii="Times New Roman" w:eastAsia="Times New Roman" w:hAnsi="Times New Roman"/>
                <w:b/>
              </w:rPr>
              <w:lastRenderedPageBreak/>
              <w:t>Оригинал</w:t>
            </w:r>
          </w:p>
        </w:tc>
        <w:tc>
          <w:tcPr>
            <w:tcW w:w="4786" w:type="dxa"/>
            <w:shd w:val="clear" w:color="auto" w:fill="BFBFBF"/>
          </w:tcPr>
          <w:p w:rsidR="00D52AEB" w:rsidRPr="00FB3A3A" w:rsidRDefault="00D52AEB" w:rsidP="00FB3A3A">
            <w:pPr>
              <w:spacing w:after="240"/>
              <w:jc w:val="center"/>
              <w:rPr>
                <w:rFonts w:ascii="Times New Roman" w:hAnsi="Times New Roman"/>
                <w:b/>
              </w:rPr>
            </w:pPr>
            <w:r w:rsidRPr="00FB3A3A">
              <w:rPr>
                <w:rFonts w:ascii="Times New Roman" w:hAnsi="Times New Roman"/>
                <w:b/>
              </w:rPr>
              <w:t>Перевод</w:t>
            </w:r>
          </w:p>
        </w:tc>
      </w:tr>
      <w:tr w:rsidR="00D52AEB" w:rsidRPr="00FB3A3A" w:rsidTr="00C13CC7">
        <w:tc>
          <w:tcPr>
            <w:tcW w:w="4785" w:type="dxa"/>
          </w:tcPr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i/>
                <w:lang w:val="de-DE"/>
              </w:rPr>
            </w:pPr>
            <w:r w:rsidRPr="00FB3A3A">
              <w:rPr>
                <w:rFonts w:ascii="Times New Roman" w:hAnsi="Times New Roman"/>
                <w:i/>
                <w:lang w:val="de-DE"/>
              </w:rPr>
              <w:t>Bitte bewahren Sie diese Gebrauchsanweisung gut auf. Diese Anleitung enthält wichtige Sicherheits- und Betriebsanweisungen. Lesen Sie alle Anweisungen und befolgen Sie diese bei jeder Verwendung dieses Produkts.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center"/>
              <w:rPr>
                <w:rFonts w:ascii="Times New Roman" w:hAnsi="Times New Roman"/>
                <w:b/>
                <w:lang w:val="de-DE"/>
              </w:rPr>
            </w:pP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center"/>
              <w:rPr>
                <w:rFonts w:ascii="Times New Roman" w:hAnsi="Times New Roman"/>
                <w:b/>
                <w:lang w:val="de-DE"/>
              </w:rPr>
            </w:pPr>
            <w:r w:rsidRPr="00FB3A3A">
              <w:rPr>
                <w:rFonts w:ascii="Times New Roman" w:hAnsi="Times New Roman"/>
                <w:b/>
                <w:lang w:val="de-DE"/>
              </w:rPr>
              <w:t>PRODUKTBESCHREIBUNG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  <w:r w:rsidRPr="00FB3A3A">
              <w:rPr>
                <w:rFonts w:ascii="Times New Roman" w:hAnsi="Times New Roman"/>
                <w:lang w:val="de-DE"/>
              </w:rPr>
              <w:t>Automatisches Batterieladegerät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b/>
                <w:lang w:val="de-DE"/>
              </w:rPr>
            </w:pPr>
            <w:r w:rsidRPr="00FB3A3A">
              <w:rPr>
                <w:rFonts w:ascii="Times New Roman" w:hAnsi="Times New Roman"/>
                <w:b/>
                <w:lang w:val="de-DE"/>
              </w:rPr>
              <w:t>Allgemeine Warnhinweise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  <w:r w:rsidRPr="00FB3A3A">
              <w:rPr>
                <w:rFonts w:ascii="Times New Roman" w:hAnsi="Times New Roman"/>
                <w:lang w:val="de-DE"/>
              </w:rPr>
              <w:t>Diese Anleitung immer zusammen mit dem Gerät aufbewahren.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  <w:r w:rsidRPr="00FB3A3A">
              <w:rPr>
                <w:rFonts w:ascii="Times New Roman" w:hAnsi="Times New Roman"/>
                <w:lang w:val="de-DE"/>
              </w:rPr>
              <w:t>Gerät darf nur von Erwachsenen bedient werden. Minderjährige dürfen das Gerät nur nach Einweisung und unter Aufsicht von Erwachsenen gebrauchen.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  <w:r w:rsidRPr="00FB3A3A">
              <w:rPr>
                <w:rFonts w:ascii="Times New Roman" w:hAnsi="Times New Roman"/>
                <w:lang w:val="de-DE"/>
              </w:rPr>
              <w:t>Beschädigte Geräte oder Zubehör am Ende der Lebensdauer entsorgen gemäß den lokalen Vorschriften.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b/>
                <w:lang w:val="de-DE"/>
              </w:rPr>
            </w:pPr>
            <w:r w:rsidRPr="00FB3A3A">
              <w:rPr>
                <w:rFonts w:ascii="Times New Roman" w:hAnsi="Times New Roman"/>
                <w:b/>
                <w:lang w:val="de-DE"/>
              </w:rPr>
              <w:t>Verbinden und Trennen der Batterie über das Kabel mit den Ringösen mit dem Ladegerät: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  <w:r w:rsidRPr="00FB3A3A">
              <w:rPr>
                <w:rFonts w:ascii="Times New Roman" w:hAnsi="Times New Roman"/>
                <w:lang w:val="de-DE"/>
              </w:rPr>
              <w:t>-</w:t>
            </w:r>
            <w:r w:rsidRPr="00FB3A3A">
              <w:rPr>
                <w:rFonts w:ascii="Times New Roman" w:hAnsi="Times New Roman"/>
                <w:lang w:val="de-DE"/>
              </w:rPr>
              <w:tab/>
              <w:t>Stellen Sie sicher, dass das Gerät nicht mit dem Stromnetz verbunden ist.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  <w:r w:rsidRPr="00FB3A3A">
              <w:rPr>
                <w:rFonts w:ascii="Times New Roman" w:hAnsi="Times New Roman"/>
                <w:lang w:val="de-DE"/>
              </w:rPr>
              <w:t>-</w:t>
            </w:r>
            <w:r w:rsidRPr="00FB3A3A">
              <w:rPr>
                <w:rFonts w:ascii="Times New Roman" w:hAnsi="Times New Roman"/>
                <w:lang w:val="de-DE"/>
              </w:rPr>
              <w:tab/>
              <w:t>Nun verbinden Sie den Netzstecker mit der 230V Steckdose.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  <w:r w:rsidRPr="00FB3A3A">
              <w:rPr>
                <w:rFonts w:ascii="Times New Roman" w:hAnsi="Times New Roman"/>
                <w:lang w:val="de-DE"/>
              </w:rPr>
              <w:t>-</w:t>
            </w:r>
            <w:r w:rsidRPr="00FB3A3A">
              <w:rPr>
                <w:rFonts w:ascii="Times New Roman" w:hAnsi="Times New Roman"/>
                <w:lang w:val="de-DE"/>
              </w:rPr>
              <w:tab/>
              <w:t>Das Batteriesymbol pulsiert und zeigt damit einen Ladestrom an.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  <w:r w:rsidRPr="00FB3A3A">
              <w:rPr>
                <w:rFonts w:ascii="Times New Roman" w:hAnsi="Times New Roman"/>
                <w:lang w:val="de-DE"/>
              </w:rPr>
              <w:t>-</w:t>
            </w:r>
            <w:r w:rsidRPr="00FB3A3A">
              <w:rPr>
                <w:rFonts w:ascii="Times New Roman" w:hAnsi="Times New Roman"/>
                <w:lang w:val="de-DE"/>
              </w:rPr>
              <w:tab/>
              <w:t xml:space="preserve">Wenn das Batteriesymbol </w:t>
            </w:r>
            <w:proofErr w:type="gramStart"/>
            <w:r w:rsidRPr="00FB3A3A">
              <w:rPr>
                <w:rFonts w:ascii="Times New Roman" w:hAnsi="Times New Roman"/>
                <w:lang w:val="de-DE"/>
              </w:rPr>
              <w:t>still steht</w:t>
            </w:r>
            <w:proofErr w:type="gramEnd"/>
            <w:r w:rsidRPr="00FB3A3A">
              <w:rPr>
                <w:rFonts w:ascii="Times New Roman" w:hAnsi="Times New Roman"/>
                <w:lang w:val="de-DE"/>
              </w:rPr>
              <w:t xml:space="preserve"> und voll geladene Batterie anzeigt, ist die Ladung beendet.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  <w:r w:rsidRPr="00FB3A3A">
              <w:rPr>
                <w:rFonts w:ascii="Times New Roman" w:hAnsi="Times New Roman"/>
                <w:lang w:val="de-DE"/>
              </w:rPr>
              <w:t>-</w:t>
            </w:r>
            <w:r w:rsidRPr="00FB3A3A">
              <w:rPr>
                <w:rFonts w:ascii="Times New Roman" w:hAnsi="Times New Roman"/>
                <w:lang w:val="de-DE"/>
              </w:rPr>
              <w:tab/>
              <w:t>Sie können das Ladegerät nun dauerhaft an der Batterie und dem Stromnetz angeschlossen lassen.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b/>
                <w:lang w:val="de-DE"/>
              </w:rPr>
            </w:pPr>
            <w:r w:rsidRPr="00FB3A3A">
              <w:rPr>
                <w:rFonts w:ascii="Times New Roman" w:hAnsi="Times New Roman"/>
                <w:b/>
                <w:lang w:val="de-DE"/>
              </w:rPr>
              <w:t>Funktionen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i/>
                <w:lang w:val="de-DE"/>
              </w:rPr>
            </w:pPr>
            <w:r w:rsidRPr="00FB3A3A">
              <w:rPr>
                <w:rFonts w:ascii="Times New Roman" w:hAnsi="Times New Roman"/>
                <w:i/>
                <w:lang w:val="de-DE"/>
              </w:rPr>
              <w:t>1. Messung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  <w:r w:rsidRPr="00FB3A3A">
              <w:rPr>
                <w:rFonts w:ascii="Times New Roman" w:hAnsi="Times New Roman"/>
                <w:lang w:val="de-DE"/>
              </w:rPr>
              <w:t>Nach dem richtigen Anschluss liefert das LCD-Display eine erste Aussage über den Ladezustand und den Zustand der Batterie.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i/>
                <w:lang w:val="de-DE"/>
              </w:rPr>
            </w:pPr>
            <w:r w:rsidRPr="00FB3A3A">
              <w:rPr>
                <w:rFonts w:ascii="Times New Roman" w:hAnsi="Times New Roman"/>
                <w:i/>
                <w:lang w:val="de-DE"/>
              </w:rPr>
              <w:t>2. Ladung mit konstanter Spannung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  <w:r w:rsidRPr="00FB3A3A">
              <w:rPr>
                <w:rFonts w:ascii="Times New Roman" w:hAnsi="Times New Roman"/>
                <w:lang w:val="de-DE"/>
              </w:rPr>
              <w:t xml:space="preserve">Bringt den Ladepegel bei maximaler Ladespannung auf 95%, indem der Strom allmählich verringert </w:t>
            </w:r>
            <w:r w:rsidRPr="00FB3A3A">
              <w:rPr>
                <w:rFonts w:ascii="Times New Roman" w:hAnsi="Times New Roman"/>
                <w:lang w:val="de-DE"/>
              </w:rPr>
              <w:lastRenderedPageBreak/>
              <w:t>wird, was die Gasentwicklung der Batterie begrenzt und somit Lebensdauer der Batterie verlängert.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i/>
                <w:lang w:val="de-DE"/>
              </w:rPr>
            </w:pPr>
            <w:r w:rsidRPr="00FB3A3A">
              <w:rPr>
                <w:rFonts w:ascii="Times New Roman" w:hAnsi="Times New Roman"/>
                <w:i/>
                <w:lang w:val="de-DE"/>
              </w:rPr>
              <w:t>3. Wartung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  <w:r w:rsidRPr="00FB3A3A">
              <w:rPr>
                <w:rFonts w:ascii="Times New Roman" w:hAnsi="Times New Roman"/>
                <w:lang w:val="de-DE"/>
              </w:rPr>
              <w:t>Überwacht den Batteriezustand. Wenn die Batteriespannung unter einen bestimmten Wert fällt wird das zuletzt gewählte Ladeprogramm erneut gestartet.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b/>
                <w:lang w:val="de-DE"/>
              </w:rPr>
            </w:pP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b/>
                <w:lang w:val="de-DE"/>
              </w:rPr>
            </w:pPr>
            <w:r w:rsidRPr="00FB3A3A">
              <w:rPr>
                <w:rFonts w:ascii="Times New Roman" w:hAnsi="Times New Roman"/>
                <w:b/>
                <w:lang w:val="de-DE"/>
              </w:rPr>
              <w:t>Wartung und Pflege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  <w:r w:rsidRPr="00FB3A3A">
              <w:rPr>
                <w:rFonts w:ascii="Times New Roman" w:hAnsi="Times New Roman"/>
                <w:lang w:val="de-DE"/>
              </w:rPr>
              <w:t>Das Gerät darf nicht in feuchter Umgebung oder an Orten mit korrosiven Gasen gelagert werden, sondern an einem trockenen Ort außerhalb der Reichweite von Kindern.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  <w:r w:rsidRPr="00FB3A3A">
              <w:rPr>
                <w:rFonts w:ascii="Times New Roman" w:hAnsi="Times New Roman"/>
                <w:lang w:val="de-DE"/>
              </w:rPr>
              <w:t>Das Produkt darf nicht demontiert werden. Wenn das Produkt beschädigt ist, wenden Sie sich an den Lieferanten oder Hersteller.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b/>
                <w:lang w:val="de-DE"/>
              </w:rPr>
            </w:pPr>
            <w:r w:rsidRPr="00FB3A3A">
              <w:rPr>
                <w:rFonts w:ascii="Times New Roman" w:hAnsi="Times New Roman"/>
                <w:b/>
                <w:lang w:val="de-DE"/>
              </w:rPr>
              <w:t>Entsorgung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  <w:r w:rsidRPr="00FB3A3A">
              <w:rPr>
                <w:rFonts w:ascii="Times New Roman" w:hAnsi="Times New Roman"/>
                <w:lang w:val="de-DE"/>
              </w:rPr>
              <w:t>Entsorgen Sie dieses Produkt nicht in Ihrem normalen Hausmüll, sondern gemäß den lokalen Vorschriften.</w:t>
            </w:r>
          </w:p>
          <w:p w:rsidR="00D52AEB" w:rsidRPr="00FB3A3A" w:rsidRDefault="00D52AEB" w:rsidP="00FB3A3A">
            <w:pPr>
              <w:tabs>
                <w:tab w:val="left" w:pos="252"/>
              </w:tabs>
              <w:spacing w:after="0"/>
              <w:jc w:val="both"/>
              <w:rPr>
                <w:rFonts w:ascii="Times New Roman" w:hAnsi="Times New Roman"/>
                <w:lang w:val="de-DE"/>
              </w:rPr>
            </w:pPr>
            <w:r w:rsidRPr="00FB3A3A">
              <w:rPr>
                <w:rFonts w:ascii="Times New Roman" w:hAnsi="Times New Roman"/>
                <w:lang w:val="de-DE"/>
              </w:rPr>
              <w:t>Die europäische Richtlinie 2012/19 / EU schreibt, dass Produkte am Ende ihrer Lebensdauer getrennt gesammelt und einem umweltverträglichen Recyclingprozess zugeführt werden.</w:t>
            </w:r>
          </w:p>
        </w:tc>
        <w:tc>
          <w:tcPr>
            <w:tcW w:w="4786" w:type="dxa"/>
          </w:tcPr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  <w:lang w:val="de-DE"/>
              </w:rPr>
            </w:pPr>
          </w:p>
        </w:tc>
      </w:tr>
    </w:tbl>
    <w:p w:rsidR="00D52AEB" w:rsidRPr="00FB3A3A" w:rsidRDefault="00D52AEB" w:rsidP="00FB3A3A">
      <w:pPr>
        <w:spacing w:after="0"/>
        <w:rPr>
          <w:rFonts w:ascii="Times New Roman" w:hAnsi="Times New Roman"/>
          <w:lang w:val="de-DE"/>
        </w:rPr>
      </w:pPr>
      <w:r w:rsidRPr="00FB3A3A">
        <w:rPr>
          <w:rFonts w:ascii="Times New Roman" w:hAnsi="Times New Roman"/>
          <w:lang w:val="de-DE"/>
        </w:rPr>
        <w:br w:type="page"/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88"/>
        <w:gridCol w:w="4657"/>
      </w:tblGrid>
      <w:tr w:rsidR="00D52AEB" w:rsidRPr="00FB3A3A" w:rsidTr="00C13CC7">
        <w:tc>
          <w:tcPr>
            <w:tcW w:w="4785" w:type="dxa"/>
            <w:shd w:val="clear" w:color="auto" w:fill="BFBFBF"/>
          </w:tcPr>
          <w:p w:rsidR="00D52AEB" w:rsidRPr="00FB3A3A" w:rsidRDefault="00D52AEB" w:rsidP="00FB3A3A">
            <w:pPr>
              <w:spacing w:after="240"/>
              <w:jc w:val="center"/>
              <w:rPr>
                <w:rFonts w:ascii="Times New Roman" w:eastAsia="Times New Roman" w:hAnsi="Times New Roman"/>
                <w:b/>
              </w:rPr>
            </w:pPr>
            <w:r w:rsidRPr="00FB3A3A">
              <w:rPr>
                <w:rFonts w:ascii="Times New Roman" w:eastAsia="Times New Roman" w:hAnsi="Times New Roman"/>
                <w:b/>
              </w:rPr>
              <w:lastRenderedPageBreak/>
              <w:t>Оригинал</w:t>
            </w:r>
          </w:p>
        </w:tc>
        <w:tc>
          <w:tcPr>
            <w:tcW w:w="4786" w:type="dxa"/>
            <w:shd w:val="clear" w:color="auto" w:fill="BFBFBF"/>
          </w:tcPr>
          <w:p w:rsidR="00D52AEB" w:rsidRPr="00FB3A3A" w:rsidRDefault="00D52AEB" w:rsidP="00FB3A3A">
            <w:pPr>
              <w:spacing w:after="240"/>
              <w:jc w:val="center"/>
              <w:rPr>
                <w:rFonts w:ascii="Times New Roman" w:hAnsi="Times New Roman"/>
                <w:b/>
              </w:rPr>
            </w:pPr>
            <w:r w:rsidRPr="00FB3A3A">
              <w:rPr>
                <w:rFonts w:ascii="Times New Roman" w:hAnsi="Times New Roman"/>
                <w:b/>
              </w:rPr>
              <w:t>Перевод</w:t>
            </w:r>
          </w:p>
        </w:tc>
      </w:tr>
      <w:tr w:rsidR="00D52AEB" w:rsidRPr="00FB3A3A" w:rsidTr="00C13CC7">
        <w:tc>
          <w:tcPr>
            <w:tcW w:w="4785" w:type="dxa"/>
          </w:tcPr>
          <w:p w:rsidR="00D52AEB" w:rsidRPr="00FB3A3A" w:rsidRDefault="00D52AEB" w:rsidP="00FB3A3A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FB3A3A">
              <w:rPr>
                <w:rFonts w:ascii="Times New Roman" w:hAnsi="Times New Roman"/>
                <w:b/>
              </w:rPr>
              <w:t>Инструкция по эксплуатации экскаватора</w:t>
            </w: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</w:rPr>
            </w:pPr>
            <w:r w:rsidRPr="00FB3A3A">
              <w:rPr>
                <w:rFonts w:ascii="Times New Roman" w:hAnsi="Times New Roman"/>
              </w:rPr>
              <w:t>Полноповоротный одноковшовый универсальный гидравлический экскаватор изготовляется в соответствии с ГОСТ по рабочим чертежам, утвержденным в установленном порядке. Экскаватор имеет гидравлический привод, одним из основных условий бесперебойной работы которого является чистота рабочей жидкости.</w:t>
            </w: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</w:rPr>
            </w:pPr>
            <w:r w:rsidRPr="00FB3A3A">
              <w:rPr>
                <w:rFonts w:ascii="Times New Roman" w:hAnsi="Times New Roman"/>
              </w:rPr>
              <w:t>К работе допускаются лица, прошедшие обучение и имеющие удостоверение на право управления данным экскаватором. Эксплуатация экскаватора, не прошедшего технического обслуживания в установленные сроки, категорически запрещается.</w:t>
            </w: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  <w:i/>
              </w:rPr>
            </w:pPr>
            <w:r w:rsidRPr="00FB3A3A">
              <w:rPr>
                <w:rFonts w:ascii="Times New Roman" w:hAnsi="Times New Roman"/>
                <w:i/>
              </w:rPr>
              <w:t>В процессе эксплуатации необходимо соблюдать следующие условия:</w:t>
            </w: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</w:rPr>
            </w:pPr>
            <w:r w:rsidRPr="00FB3A3A">
              <w:rPr>
                <w:rFonts w:ascii="Times New Roman" w:hAnsi="Times New Roman"/>
              </w:rPr>
              <w:t>1. Во время проведения ремонта или замены элементов электронных систем на экскаваторе аккумуляторная батарея должна быть отключена;</w:t>
            </w: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</w:rPr>
            </w:pPr>
            <w:r w:rsidRPr="00FB3A3A">
              <w:rPr>
                <w:rFonts w:ascii="Times New Roman" w:hAnsi="Times New Roman"/>
              </w:rPr>
              <w:t>2. Категорически запрещается подключать к электронным блокам его электрические разъемы до окончания монтажа системы;</w:t>
            </w: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</w:rPr>
            </w:pPr>
            <w:r w:rsidRPr="00FB3A3A">
              <w:rPr>
                <w:rFonts w:ascii="Times New Roman" w:hAnsi="Times New Roman"/>
              </w:rPr>
              <w:t>3. Категорически запрещается прокладывать кабель сварочного аппарата параллельно электропроводке автомобиля.</w:t>
            </w: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  <w:i/>
              </w:rPr>
            </w:pPr>
            <w:r w:rsidRPr="00FB3A3A">
              <w:rPr>
                <w:rFonts w:ascii="Times New Roman" w:hAnsi="Times New Roman"/>
                <w:i/>
              </w:rPr>
              <w:t>Система технического обслуживания экскаватора предусматривает обязательное проведение следующих видов технических обслуживаний:</w:t>
            </w: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</w:rPr>
            </w:pPr>
            <w:r w:rsidRPr="00FB3A3A">
              <w:rPr>
                <w:rFonts w:ascii="Times New Roman" w:hAnsi="Times New Roman"/>
              </w:rPr>
              <w:t>- ежесменное техническое обслуживание (ЕО): каждые 8–12 часов</w:t>
            </w: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</w:rPr>
            </w:pPr>
            <w:r w:rsidRPr="00FB3A3A">
              <w:rPr>
                <w:rFonts w:ascii="Times New Roman" w:hAnsi="Times New Roman"/>
              </w:rPr>
              <w:t>- первое техническое обслуживание (ТО-1): после обкатки и каждые 125 моточасов</w:t>
            </w: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</w:rPr>
            </w:pPr>
            <w:r w:rsidRPr="00FB3A3A">
              <w:rPr>
                <w:rFonts w:ascii="Times New Roman" w:hAnsi="Times New Roman"/>
              </w:rPr>
              <w:t>- второе техническое обслуживание (ТО-2): каждые 500 моточасов</w:t>
            </w: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</w:rPr>
            </w:pPr>
            <w:r w:rsidRPr="00FB3A3A">
              <w:rPr>
                <w:rFonts w:ascii="Times New Roman" w:hAnsi="Times New Roman"/>
              </w:rPr>
              <w:lastRenderedPageBreak/>
              <w:t>- третье техническое обслуживание (ТО-3): каждые 1 000 моточасов</w:t>
            </w: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</w:rPr>
            </w:pPr>
            <w:r w:rsidRPr="00FB3A3A">
              <w:rPr>
                <w:rFonts w:ascii="Times New Roman" w:hAnsi="Times New Roman"/>
              </w:rPr>
              <w:t>- текущий ремонт (ТР): проводится по мере необходимости одновременно с очередным ТО</w:t>
            </w: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  <w:b/>
              </w:rPr>
            </w:pP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  <w:b/>
              </w:rPr>
            </w:pPr>
            <w:r w:rsidRPr="00FB3A3A">
              <w:rPr>
                <w:rFonts w:ascii="Times New Roman" w:hAnsi="Times New Roman"/>
                <w:b/>
              </w:rPr>
              <w:t>ВНИМАНИЕ!</w:t>
            </w: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  <w:b/>
              </w:rPr>
            </w:pPr>
            <w:r w:rsidRPr="00FB3A3A">
              <w:rPr>
                <w:rFonts w:ascii="Times New Roman" w:hAnsi="Times New Roman"/>
                <w:b/>
              </w:rPr>
              <w:t>Смешивание смазки солидол Ж-Ска2/6-2 и Литол-24 не допускается. При замене солидол на Литол-24 из подшипникового узла солидол должен быть полностью удален (с разборкой и промывкой узла). То же необходимо выполнить при замене Литол-24 на солидол.</w:t>
            </w: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  <w:b/>
              </w:rPr>
            </w:pP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</w:rPr>
            </w:pPr>
            <w:r w:rsidRPr="00FB3A3A">
              <w:rPr>
                <w:rFonts w:ascii="Times New Roman" w:hAnsi="Times New Roman"/>
              </w:rPr>
              <w:t>При работе экскаватора в условиях высокой температуры окружающего воздуха нужно следить за температурой рабочей жидкости, не допуская ее нагрева выше 75град.С.</w:t>
            </w:r>
          </w:p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</w:rPr>
            </w:pPr>
            <w:r w:rsidRPr="00FB3A3A">
              <w:rPr>
                <w:rFonts w:ascii="Times New Roman" w:hAnsi="Times New Roman"/>
              </w:rPr>
              <w:t>При температуре окружающего воздуха ниже 5ºС следует применять только масло, рекомендуемое для работы в зимний период.</w:t>
            </w:r>
          </w:p>
        </w:tc>
        <w:tc>
          <w:tcPr>
            <w:tcW w:w="4786" w:type="dxa"/>
          </w:tcPr>
          <w:p w:rsidR="00D52AEB" w:rsidRPr="00FB3A3A" w:rsidRDefault="00D52AEB" w:rsidP="00FB3A3A">
            <w:pPr>
              <w:spacing w:after="0"/>
              <w:jc w:val="both"/>
              <w:rPr>
                <w:rFonts w:ascii="Times New Roman" w:hAnsi="Times New Roman"/>
              </w:rPr>
            </w:pPr>
          </w:p>
        </w:tc>
      </w:tr>
    </w:tbl>
    <w:p w:rsidR="000C5202" w:rsidRPr="00FB3A3A" w:rsidRDefault="000C5202" w:rsidP="00FB3A3A">
      <w:pPr>
        <w:rPr>
          <w:rFonts w:ascii="Times New Roman" w:hAnsi="Times New Roman"/>
        </w:rPr>
      </w:pPr>
      <w:bookmarkStart w:id="0" w:name="_GoBack"/>
      <w:bookmarkEnd w:id="0"/>
    </w:p>
    <w:sectPr w:rsidR="000C5202" w:rsidRPr="00FB3A3A" w:rsidSect="0075747C">
      <w:headerReference w:type="default" r:id="rId7"/>
      <w:footerReference w:type="default" r:id="rId8"/>
      <w:pgSz w:w="11906" w:h="16838"/>
      <w:pgMar w:top="283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91EC0" w:rsidRDefault="00591EC0" w:rsidP="00867534">
      <w:pPr>
        <w:spacing w:after="0" w:line="240" w:lineRule="auto"/>
      </w:pPr>
      <w:r>
        <w:separator/>
      </w:r>
    </w:p>
  </w:endnote>
  <w:endnote w:type="continuationSeparator" w:id="0">
    <w:p w:rsidR="00591EC0" w:rsidRDefault="00591EC0" w:rsidP="008675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7534" w:rsidRDefault="00867534">
    <w:pPr>
      <w:pStyle w:val="aa"/>
    </w:pPr>
    <w:r>
      <w:t xml:space="preserve">            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91EC0" w:rsidRDefault="00591EC0" w:rsidP="00867534">
      <w:pPr>
        <w:spacing w:after="0" w:line="240" w:lineRule="auto"/>
      </w:pPr>
      <w:r>
        <w:separator/>
      </w:r>
    </w:p>
  </w:footnote>
  <w:footnote w:type="continuationSeparator" w:id="0">
    <w:p w:rsidR="00591EC0" w:rsidRDefault="00591EC0" w:rsidP="008675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0FC0" w:rsidRDefault="00076B48" w:rsidP="00330FC0">
    <w:pPr>
      <w:pStyle w:val="a8"/>
      <w:spacing w:line="240" w:lineRule="auto"/>
      <w:ind w:left="-567"/>
    </w:pPr>
    <w:r>
      <w:rPr>
        <w:rFonts w:ascii="Times New Roman" w:hAnsi="Times New Roman"/>
        <w:noProof/>
        <w:lang w:eastAsia="ru-RU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788670</wp:posOffset>
              </wp:positionH>
              <wp:positionV relativeFrom="paragraph">
                <wp:posOffset>-327025</wp:posOffset>
              </wp:positionV>
              <wp:extent cx="5246370" cy="1458595"/>
              <wp:effectExtent l="0" t="0" r="3810" b="190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46370" cy="14585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C69B9" w:rsidRDefault="006A3C37" w:rsidP="000C69B9">
                          <w:pPr>
                            <w:pStyle w:val="a8"/>
                            <w:spacing w:after="0" w:line="240" w:lineRule="auto"/>
                            <w:jc w:val="center"/>
                            <w:rPr>
                              <w:rFonts w:ascii="Times New Roman" w:hAnsi="Times New Roman"/>
                              <w:noProof/>
                              <w:lang w:eastAsia="ru-RU"/>
                            </w:rPr>
                          </w:pPr>
                          <w:r>
                            <w:rPr>
                              <w:rFonts w:ascii="Times New Roman" w:hAnsi="Times New Roman"/>
                              <w:noProof/>
                              <w:lang w:eastAsia="ru-RU"/>
                            </w:rPr>
                            <w:t>Общество с ограниченной ответственностью</w:t>
                          </w:r>
                        </w:p>
                        <w:p w:rsidR="00330FC0" w:rsidRPr="00273701" w:rsidRDefault="000C69B9" w:rsidP="000C69B9">
                          <w:pPr>
                            <w:pStyle w:val="a8"/>
                            <w:spacing w:after="0" w:line="240" w:lineRule="auto"/>
                            <w:jc w:val="center"/>
                            <w:rPr>
                              <w:rFonts w:ascii="Times New Roman" w:hAnsi="Times New Roman"/>
                              <w:b/>
                              <w:noProof/>
                              <w:color w:val="215868" w:themeColor="accent5" w:themeShade="80"/>
                              <w:lang w:eastAsia="ru-RU"/>
                            </w:rPr>
                          </w:pPr>
                          <w:r w:rsidRPr="00273701">
                            <w:rPr>
                              <w:rFonts w:ascii="Times New Roman" w:hAnsi="Times New Roman"/>
                              <w:b/>
                              <w:noProof/>
                              <w:color w:val="215868" w:themeColor="accent5" w:themeShade="80"/>
                              <w:lang w:eastAsia="ru-RU"/>
                            </w:rPr>
                            <w:t>“СТУДИЯ ПЕРЕВОДОВ”</w:t>
                          </w:r>
                        </w:p>
                        <w:p w:rsidR="00C35788" w:rsidRPr="00C35788" w:rsidRDefault="00C35788" w:rsidP="000C69B9">
                          <w:pPr>
                            <w:pStyle w:val="a8"/>
                            <w:spacing w:after="0" w:line="240" w:lineRule="auto"/>
                            <w:jc w:val="center"/>
                            <w:rPr>
                              <w:rFonts w:ascii="Times New Roman" w:hAnsi="Times New Roman"/>
                              <w:noProof/>
                              <w:lang w:eastAsia="ru-RU"/>
                            </w:rPr>
                          </w:pPr>
                          <w:r w:rsidRPr="00C35788">
                            <w:rPr>
                              <w:rFonts w:ascii="Times New Roman" w:hAnsi="Times New Roman"/>
                              <w:noProof/>
                              <w:lang w:eastAsia="ru-RU"/>
                            </w:rPr>
                            <w:t>УНП 191177380</w:t>
                          </w:r>
                        </w:p>
                        <w:p w:rsidR="00330FC0" w:rsidRPr="00BC47A5" w:rsidRDefault="00330FC0" w:rsidP="000C69B9">
                          <w:pPr>
                            <w:pStyle w:val="a8"/>
                            <w:spacing w:after="0" w:line="240" w:lineRule="auto"/>
                            <w:jc w:val="center"/>
                            <w:rPr>
                              <w:rFonts w:ascii="Times New Roman" w:hAnsi="Times New Roman"/>
                              <w:noProof/>
                              <w:lang w:eastAsia="ru-RU"/>
                            </w:rPr>
                          </w:pPr>
                          <w:r w:rsidRPr="00330FC0">
                            <w:rPr>
                              <w:rFonts w:ascii="Times New Roman" w:hAnsi="Times New Roman"/>
                              <w:noProof/>
                              <w:lang w:eastAsia="ru-RU"/>
                            </w:rPr>
                            <w:t>220004, г. Минск, ул. Сухая, 4, офис 21-А,</w:t>
                          </w:r>
                        </w:p>
                        <w:p w:rsidR="00330FC0" w:rsidRPr="006A3C37" w:rsidRDefault="00330FC0" w:rsidP="000C69B9">
                          <w:pPr>
                            <w:pStyle w:val="a8"/>
                            <w:spacing w:after="0" w:line="240" w:lineRule="auto"/>
                            <w:jc w:val="center"/>
                            <w:rPr>
                              <w:rFonts w:ascii="Times New Roman" w:hAnsi="Times New Roman"/>
                              <w:noProof/>
                              <w:lang w:val="en-US" w:eastAsia="ru-RU"/>
                            </w:rPr>
                          </w:pPr>
                          <w:r>
                            <w:rPr>
                              <w:rFonts w:ascii="Times New Roman" w:hAnsi="Times New Roman"/>
                              <w:noProof/>
                              <w:lang w:eastAsia="ru-RU"/>
                            </w:rPr>
                            <w:t>тел</w:t>
                          </w:r>
                          <w:r w:rsidRPr="006A3C37">
                            <w:rPr>
                              <w:rFonts w:ascii="Times New Roman" w:hAnsi="Times New Roman"/>
                              <w:noProof/>
                              <w:lang w:val="en-US" w:eastAsia="ru-RU"/>
                            </w:rPr>
                            <w:t>.</w:t>
                          </w:r>
                          <w:r w:rsidR="000C69B9" w:rsidRPr="006A3C37">
                            <w:rPr>
                              <w:rFonts w:ascii="Times New Roman" w:hAnsi="Times New Roman"/>
                              <w:noProof/>
                              <w:lang w:val="en-US" w:eastAsia="ru-RU"/>
                            </w:rPr>
                            <w:t>:</w:t>
                          </w:r>
                          <w:r w:rsidR="00C953C6" w:rsidRPr="006A3C37">
                            <w:rPr>
                              <w:rFonts w:ascii="Times New Roman" w:hAnsi="Times New Roman"/>
                              <w:noProof/>
                              <w:lang w:val="en-US" w:eastAsia="ru-RU"/>
                            </w:rPr>
                            <w:t xml:space="preserve"> (017) 396-11-20</w:t>
                          </w:r>
                          <w:r w:rsidRPr="006A3C37">
                            <w:rPr>
                              <w:rFonts w:ascii="Times New Roman" w:hAnsi="Times New Roman"/>
                              <w:noProof/>
                              <w:lang w:val="en-US" w:eastAsia="ru-RU"/>
                            </w:rPr>
                            <w:t xml:space="preserve">, </w:t>
                          </w:r>
                          <w:r w:rsidR="00C953C6" w:rsidRPr="006A3C37">
                            <w:rPr>
                              <w:rFonts w:ascii="Times New Roman" w:hAnsi="Times New Roman"/>
                              <w:noProof/>
                              <w:lang w:val="en-US" w:eastAsia="ru-RU"/>
                            </w:rPr>
                            <w:t>(029) 37</w:t>
                          </w:r>
                          <w:r w:rsidR="000C69B9" w:rsidRPr="006A3C37">
                            <w:rPr>
                              <w:rFonts w:ascii="Times New Roman" w:hAnsi="Times New Roman"/>
                              <w:noProof/>
                              <w:lang w:val="en-US" w:eastAsia="ru-RU"/>
                            </w:rPr>
                            <w:t xml:space="preserve">7-19-24, (029) 666-19-24, </w:t>
                          </w:r>
                          <w:r>
                            <w:rPr>
                              <w:rFonts w:ascii="Times New Roman" w:hAnsi="Times New Roman"/>
                              <w:noProof/>
                              <w:lang w:eastAsia="ru-RU"/>
                            </w:rPr>
                            <w:t>факс</w:t>
                          </w:r>
                          <w:r w:rsidR="000C69B9" w:rsidRPr="006A3C37">
                            <w:rPr>
                              <w:rFonts w:ascii="Times New Roman" w:hAnsi="Times New Roman"/>
                              <w:noProof/>
                              <w:lang w:val="en-US" w:eastAsia="ru-RU"/>
                            </w:rPr>
                            <w:t>:</w:t>
                          </w:r>
                          <w:r w:rsidR="00C953C6" w:rsidRPr="006A3C37">
                            <w:rPr>
                              <w:rFonts w:ascii="Times New Roman" w:hAnsi="Times New Roman"/>
                              <w:noProof/>
                              <w:lang w:val="en-US" w:eastAsia="ru-RU"/>
                            </w:rPr>
                            <w:t xml:space="preserve"> (017) 375-08-88</w:t>
                          </w:r>
                        </w:p>
                        <w:p w:rsidR="00330FC0" w:rsidRPr="00330FC0" w:rsidRDefault="00330FC0" w:rsidP="000C69B9">
                          <w:pPr>
                            <w:pStyle w:val="a8"/>
                            <w:spacing w:after="0" w:line="240" w:lineRule="auto"/>
                            <w:jc w:val="center"/>
                            <w:rPr>
                              <w:rFonts w:ascii="Times New Roman" w:hAnsi="Times New Roman"/>
                              <w:noProof/>
                              <w:lang w:val="en-US" w:eastAsia="ru-RU"/>
                            </w:rPr>
                          </w:pPr>
                          <w:r w:rsidRPr="00330FC0">
                            <w:rPr>
                              <w:rFonts w:ascii="Times New Roman" w:hAnsi="Times New Roman"/>
                              <w:noProof/>
                              <w:lang w:val="en-US" w:eastAsia="ru-RU"/>
                            </w:rPr>
                            <w:t xml:space="preserve">email: </w:t>
                          </w:r>
                          <w:r w:rsidR="000C69B9" w:rsidRPr="00DB7421">
                            <w:rPr>
                              <w:rFonts w:ascii="Times New Roman" w:hAnsi="Times New Roman"/>
                              <w:noProof/>
                              <w:lang w:val="en-US" w:eastAsia="ru-RU"/>
                            </w:rPr>
                            <w:t>2035120@gmail.com</w:t>
                          </w:r>
                          <w:r w:rsidRPr="00330FC0">
                            <w:rPr>
                              <w:rFonts w:ascii="Times New Roman" w:hAnsi="Times New Roman"/>
                              <w:noProof/>
                              <w:lang w:val="en-US" w:eastAsia="ru-RU"/>
                            </w:rPr>
                            <w:t xml:space="preserve">; web: </w:t>
                          </w:r>
                          <w:r w:rsidRPr="00DB7421">
                            <w:rPr>
                              <w:rFonts w:ascii="Times New Roman" w:hAnsi="Times New Roman"/>
                              <w:noProof/>
                              <w:lang w:val="en-US" w:eastAsia="ru-RU"/>
                            </w:rPr>
                            <w:t>www.translate-studio.by</w:t>
                          </w:r>
                        </w:p>
                        <w:p w:rsidR="00330FC0" w:rsidRDefault="00330FC0" w:rsidP="00330FC0">
                          <w:pPr>
                            <w:pStyle w:val="a8"/>
                            <w:spacing w:after="0" w:line="240" w:lineRule="auto"/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val="en-US" w:eastAsia="ru-RU"/>
                            </w:rPr>
                          </w:pPr>
                        </w:p>
                        <w:p w:rsidR="00C35788" w:rsidRDefault="00C35788" w:rsidP="00273701">
                          <w:pPr>
                            <w:pStyle w:val="a8"/>
                            <w:spacing w:after="0" w:line="240" w:lineRule="auto"/>
                            <w:jc w:val="center"/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</w:pPr>
                          <w:r w:rsidRPr="00C35788"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 xml:space="preserve">Р\С  </w:t>
                          </w:r>
                          <w:r w:rsidR="005C2637" w:rsidRPr="005C2637"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>BY20</w:t>
                          </w:r>
                          <w:r w:rsidR="005C2637"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 xml:space="preserve"> </w:t>
                          </w:r>
                          <w:r w:rsidR="005C2637" w:rsidRPr="005C2637"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>ALFA</w:t>
                          </w:r>
                          <w:r w:rsidR="005C2637"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 xml:space="preserve"> </w:t>
                          </w:r>
                          <w:r w:rsidR="005C2637" w:rsidRPr="005C2637"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>3012</w:t>
                          </w:r>
                          <w:r w:rsidR="005C2637"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 xml:space="preserve"> </w:t>
                          </w:r>
                          <w:r w:rsidR="005C2637" w:rsidRPr="005C2637"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>2126</w:t>
                          </w:r>
                          <w:r w:rsidR="005C2637"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 xml:space="preserve"> </w:t>
                          </w:r>
                          <w:r w:rsidR="005C2637" w:rsidRPr="005C2637"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>4300</w:t>
                          </w:r>
                          <w:r w:rsidR="005C2637"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 xml:space="preserve"> </w:t>
                          </w:r>
                          <w:r w:rsidR="005C2637" w:rsidRPr="005C2637"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>9027</w:t>
                          </w:r>
                          <w:r w:rsidR="005C2637"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 xml:space="preserve"> </w:t>
                          </w:r>
                          <w:r w:rsidR="005C2637" w:rsidRPr="005C2637"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>0000</w:t>
                          </w:r>
                          <w:r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 xml:space="preserve">, </w:t>
                          </w:r>
                          <w:r w:rsidRPr="00C35788"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>ЗАО “Альфа-банк”</w:t>
                          </w:r>
                          <w:r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 xml:space="preserve">, </w:t>
                          </w:r>
                          <w:r w:rsidRPr="00C35788"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>ул. Сурганова, 43-47</w:t>
                          </w:r>
                          <w:r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 xml:space="preserve">, </w:t>
                          </w:r>
                          <w:r w:rsidRPr="00C35788"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 xml:space="preserve">Код </w:t>
                          </w:r>
                          <w:r w:rsidR="005C2637" w:rsidRPr="005C2637"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>ALFABY2X</w:t>
                          </w:r>
                        </w:p>
                        <w:p w:rsidR="00273701" w:rsidRDefault="00273701" w:rsidP="00273701">
                          <w:pPr>
                            <w:pStyle w:val="a8"/>
                            <w:spacing w:after="0" w:line="240" w:lineRule="auto"/>
                            <w:jc w:val="center"/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</w:pPr>
                          <w:r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  <w:t>________________________________________________________________________________________</w:t>
                          </w:r>
                        </w:p>
                        <w:p w:rsidR="00273701" w:rsidRPr="00C35788" w:rsidRDefault="00273701" w:rsidP="00273701">
                          <w:pPr>
                            <w:pStyle w:val="a8"/>
                            <w:spacing w:after="0" w:line="240" w:lineRule="auto"/>
                            <w:jc w:val="center"/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</w:pPr>
                        </w:p>
                        <w:p w:rsidR="00330FC0" w:rsidRPr="00330FC0" w:rsidRDefault="00330FC0" w:rsidP="00273701">
                          <w:pPr>
                            <w:pStyle w:val="a8"/>
                            <w:spacing w:after="0" w:line="240" w:lineRule="auto"/>
                            <w:rPr>
                              <w:rFonts w:ascii="Times New Roman" w:hAnsi="Times New Roman"/>
                              <w:noProof/>
                              <w:sz w:val="18"/>
                              <w:szCs w:val="18"/>
                              <w:lang w:eastAsia="ru-RU"/>
                            </w:rPr>
                          </w:pPr>
                        </w:p>
                        <w:p w:rsidR="00330FC0" w:rsidRPr="00330FC0" w:rsidRDefault="00330FC0" w:rsidP="00330FC0">
                          <w:pPr>
                            <w:pStyle w:val="a8"/>
                            <w:spacing w:after="0" w:line="240" w:lineRule="auto"/>
                            <w:jc w:val="right"/>
                            <w:rPr>
                              <w:sz w:val="18"/>
                              <w:szCs w:val="18"/>
                            </w:rPr>
                          </w:pPr>
                        </w:p>
                        <w:p w:rsidR="00330FC0" w:rsidRPr="00330FC0" w:rsidRDefault="00330FC0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62.1pt;margin-top:-25.75pt;width:413.1pt;height:114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" stroked="f">
              <v:textbox>
                <w:txbxContent>
                  <w:p w:rsidR="000C69B9" w:rsidRDefault="006A3C37" w:rsidP="000C69B9">
                    <w:pPr>
                      <w:pStyle w:val="a8"/>
                      <w:spacing w:after="0" w:line="240" w:lineRule="auto"/>
                      <w:jc w:val="center"/>
                      <w:rPr>
                        <w:rFonts w:ascii="Times New Roman" w:hAnsi="Times New Roman"/>
                        <w:noProof/>
                        <w:lang w:eastAsia="ru-RU"/>
                      </w:rPr>
                    </w:pPr>
                    <w:r>
                      <w:rPr>
                        <w:rFonts w:ascii="Times New Roman" w:hAnsi="Times New Roman"/>
                        <w:noProof/>
                        <w:lang w:eastAsia="ru-RU"/>
                      </w:rPr>
                      <w:t>Общество с ограниченной ответственностью</w:t>
                    </w:r>
                  </w:p>
                  <w:p w:rsidR="00330FC0" w:rsidRPr="00273701" w:rsidRDefault="000C69B9" w:rsidP="000C69B9">
                    <w:pPr>
                      <w:pStyle w:val="a8"/>
                      <w:spacing w:after="0" w:line="240" w:lineRule="auto"/>
                      <w:jc w:val="center"/>
                      <w:rPr>
                        <w:rFonts w:ascii="Times New Roman" w:hAnsi="Times New Roman"/>
                        <w:b/>
                        <w:noProof/>
                        <w:color w:val="215868" w:themeColor="accent5" w:themeShade="80"/>
                        <w:lang w:eastAsia="ru-RU"/>
                      </w:rPr>
                    </w:pPr>
                    <w:r w:rsidRPr="00273701">
                      <w:rPr>
                        <w:rFonts w:ascii="Times New Roman" w:hAnsi="Times New Roman"/>
                        <w:b/>
                        <w:noProof/>
                        <w:color w:val="215868" w:themeColor="accent5" w:themeShade="80"/>
                        <w:lang w:eastAsia="ru-RU"/>
                      </w:rPr>
                      <w:t>“СТУДИЯ ПЕРЕВОДОВ”</w:t>
                    </w:r>
                  </w:p>
                  <w:p w:rsidR="00C35788" w:rsidRPr="00C35788" w:rsidRDefault="00C35788" w:rsidP="000C69B9">
                    <w:pPr>
                      <w:pStyle w:val="a8"/>
                      <w:spacing w:after="0" w:line="240" w:lineRule="auto"/>
                      <w:jc w:val="center"/>
                      <w:rPr>
                        <w:rFonts w:ascii="Times New Roman" w:hAnsi="Times New Roman"/>
                        <w:noProof/>
                        <w:lang w:eastAsia="ru-RU"/>
                      </w:rPr>
                    </w:pPr>
                    <w:r w:rsidRPr="00C35788">
                      <w:rPr>
                        <w:rFonts w:ascii="Times New Roman" w:hAnsi="Times New Roman"/>
                        <w:noProof/>
                        <w:lang w:eastAsia="ru-RU"/>
                      </w:rPr>
                      <w:t>УНП 191177380</w:t>
                    </w:r>
                  </w:p>
                  <w:p w:rsidR="00330FC0" w:rsidRPr="00BC47A5" w:rsidRDefault="00330FC0" w:rsidP="000C69B9">
                    <w:pPr>
                      <w:pStyle w:val="a8"/>
                      <w:spacing w:after="0" w:line="240" w:lineRule="auto"/>
                      <w:jc w:val="center"/>
                      <w:rPr>
                        <w:rFonts w:ascii="Times New Roman" w:hAnsi="Times New Roman"/>
                        <w:noProof/>
                        <w:lang w:eastAsia="ru-RU"/>
                      </w:rPr>
                    </w:pPr>
                    <w:r w:rsidRPr="00330FC0">
                      <w:rPr>
                        <w:rFonts w:ascii="Times New Roman" w:hAnsi="Times New Roman"/>
                        <w:noProof/>
                        <w:lang w:eastAsia="ru-RU"/>
                      </w:rPr>
                      <w:t>220004, г. Минск, ул. Сухая, 4, офис 21-А,</w:t>
                    </w:r>
                  </w:p>
                  <w:p w:rsidR="00330FC0" w:rsidRPr="006A3C37" w:rsidRDefault="00330FC0" w:rsidP="000C69B9">
                    <w:pPr>
                      <w:pStyle w:val="a8"/>
                      <w:spacing w:after="0" w:line="240" w:lineRule="auto"/>
                      <w:jc w:val="center"/>
                      <w:rPr>
                        <w:rFonts w:ascii="Times New Roman" w:hAnsi="Times New Roman"/>
                        <w:noProof/>
                        <w:lang w:val="en-US" w:eastAsia="ru-RU"/>
                      </w:rPr>
                    </w:pPr>
                    <w:r>
                      <w:rPr>
                        <w:rFonts w:ascii="Times New Roman" w:hAnsi="Times New Roman"/>
                        <w:noProof/>
                        <w:lang w:eastAsia="ru-RU"/>
                      </w:rPr>
                      <w:t>тел</w:t>
                    </w:r>
                    <w:r w:rsidRPr="006A3C37">
                      <w:rPr>
                        <w:rFonts w:ascii="Times New Roman" w:hAnsi="Times New Roman"/>
                        <w:noProof/>
                        <w:lang w:val="en-US" w:eastAsia="ru-RU"/>
                      </w:rPr>
                      <w:t>.</w:t>
                    </w:r>
                    <w:r w:rsidR="000C69B9" w:rsidRPr="006A3C37">
                      <w:rPr>
                        <w:rFonts w:ascii="Times New Roman" w:hAnsi="Times New Roman"/>
                        <w:noProof/>
                        <w:lang w:val="en-US" w:eastAsia="ru-RU"/>
                      </w:rPr>
                      <w:t>:</w:t>
                    </w:r>
                    <w:r w:rsidR="00C953C6" w:rsidRPr="006A3C37">
                      <w:rPr>
                        <w:rFonts w:ascii="Times New Roman" w:hAnsi="Times New Roman"/>
                        <w:noProof/>
                        <w:lang w:val="en-US" w:eastAsia="ru-RU"/>
                      </w:rPr>
                      <w:t xml:space="preserve"> (017) 396-11-20</w:t>
                    </w:r>
                    <w:r w:rsidRPr="006A3C37">
                      <w:rPr>
                        <w:rFonts w:ascii="Times New Roman" w:hAnsi="Times New Roman"/>
                        <w:noProof/>
                        <w:lang w:val="en-US" w:eastAsia="ru-RU"/>
                      </w:rPr>
                      <w:t xml:space="preserve">, </w:t>
                    </w:r>
                    <w:r w:rsidR="00C953C6" w:rsidRPr="006A3C37">
                      <w:rPr>
                        <w:rFonts w:ascii="Times New Roman" w:hAnsi="Times New Roman"/>
                        <w:noProof/>
                        <w:lang w:val="en-US" w:eastAsia="ru-RU"/>
                      </w:rPr>
                      <w:t>(029) 37</w:t>
                    </w:r>
                    <w:r w:rsidR="000C69B9" w:rsidRPr="006A3C37">
                      <w:rPr>
                        <w:rFonts w:ascii="Times New Roman" w:hAnsi="Times New Roman"/>
                        <w:noProof/>
                        <w:lang w:val="en-US" w:eastAsia="ru-RU"/>
                      </w:rPr>
                      <w:t xml:space="preserve">7-19-24, (029) 666-19-24, </w:t>
                    </w:r>
                    <w:r>
                      <w:rPr>
                        <w:rFonts w:ascii="Times New Roman" w:hAnsi="Times New Roman"/>
                        <w:noProof/>
                        <w:lang w:eastAsia="ru-RU"/>
                      </w:rPr>
                      <w:t>факс</w:t>
                    </w:r>
                    <w:r w:rsidR="000C69B9" w:rsidRPr="006A3C37">
                      <w:rPr>
                        <w:rFonts w:ascii="Times New Roman" w:hAnsi="Times New Roman"/>
                        <w:noProof/>
                        <w:lang w:val="en-US" w:eastAsia="ru-RU"/>
                      </w:rPr>
                      <w:t>:</w:t>
                    </w:r>
                    <w:r w:rsidR="00C953C6" w:rsidRPr="006A3C37">
                      <w:rPr>
                        <w:rFonts w:ascii="Times New Roman" w:hAnsi="Times New Roman"/>
                        <w:noProof/>
                        <w:lang w:val="en-US" w:eastAsia="ru-RU"/>
                      </w:rPr>
                      <w:t xml:space="preserve"> (017) 375-08-88</w:t>
                    </w:r>
                  </w:p>
                  <w:p w:rsidR="00330FC0" w:rsidRPr="00330FC0" w:rsidRDefault="00330FC0" w:rsidP="000C69B9">
                    <w:pPr>
                      <w:pStyle w:val="a8"/>
                      <w:spacing w:after="0" w:line="240" w:lineRule="auto"/>
                      <w:jc w:val="center"/>
                      <w:rPr>
                        <w:rFonts w:ascii="Times New Roman" w:hAnsi="Times New Roman"/>
                        <w:noProof/>
                        <w:lang w:val="en-US" w:eastAsia="ru-RU"/>
                      </w:rPr>
                    </w:pPr>
                    <w:r w:rsidRPr="00330FC0">
                      <w:rPr>
                        <w:rFonts w:ascii="Times New Roman" w:hAnsi="Times New Roman"/>
                        <w:noProof/>
                        <w:lang w:val="en-US" w:eastAsia="ru-RU"/>
                      </w:rPr>
                      <w:t xml:space="preserve">email: </w:t>
                    </w:r>
                    <w:r w:rsidR="000C69B9" w:rsidRPr="00DB7421">
                      <w:rPr>
                        <w:rFonts w:ascii="Times New Roman" w:hAnsi="Times New Roman"/>
                        <w:noProof/>
                        <w:lang w:val="en-US" w:eastAsia="ru-RU"/>
                      </w:rPr>
                      <w:t>2035120@gmail.com</w:t>
                    </w:r>
                    <w:r w:rsidRPr="00330FC0">
                      <w:rPr>
                        <w:rFonts w:ascii="Times New Roman" w:hAnsi="Times New Roman"/>
                        <w:noProof/>
                        <w:lang w:val="en-US" w:eastAsia="ru-RU"/>
                      </w:rPr>
                      <w:t xml:space="preserve">; web: </w:t>
                    </w:r>
                    <w:r w:rsidRPr="00DB7421">
                      <w:rPr>
                        <w:rFonts w:ascii="Times New Roman" w:hAnsi="Times New Roman"/>
                        <w:noProof/>
                        <w:lang w:val="en-US" w:eastAsia="ru-RU"/>
                      </w:rPr>
                      <w:t>www.translate-studio.by</w:t>
                    </w:r>
                  </w:p>
                  <w:p w:rsidR="00330FC0" w:rsidRDefault="00330FC0" w:rsidP="00330FC0">
                    <w:pPr>
                      <w:pStyle w:val="a8"/>
                      <w:spacing w:after="0" w:line="240" w:lineRule="auto"/>
                      <w:rPr>
                        <w:rFonts w:ascii="Times New Roman" w:hAnsi="Times New Roman"/>
                        <w:noProof/>
                        <w:sz w:val="18"/>
                        <w:szCs w:val="18"/>
                        <w:lang w:val="en-US" w:eastAsia="ru-RU"/>
                      </w:rPr>
                    </w:pPr>
                  </w:p>
                  <w:p w:rsidR="00C35788" w:rsidRDefault="00C35788" w:rsidP="00273701">
                    <w:pPr>
                      <w:pStyle w:val="a8"/>
                      <w:spacing w:after="0" w:line="240" w:lineRule="auto"/>
                      <w:jc w:val="center"/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</w:pPr>
                    <w:r w:rsidRPr="00C35788"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 xml:space="preserve">Р\С  </w:t>
                    </w:r>
                    <w:r w:rsidR="005C2637" w:rsidRPr="005C2637"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>BY20</w:t>
                    </w:r>
                    <w:r w:rsidR="005C2637"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 xml:space="preserve"> </w:t>
                    </w:r>
                    <w:r w:rsidR="005C2637" w:rsidRPr="005C2637"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>ALFA</w:t>
                    </w:r>
                    <w:r w:rsidR="005C2637"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 xml:space="preserve"> </w:t>
                    </w:r>
                    <w:r w:rsidR="005C2637" w:rsidRPr="005C2637"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>3012</w:t>
                    </w:r>
                    <w:r w:rsidR="005C2637"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 xml:space="preserve"> </w:t>
                    </w:r>
                    <w:r w:rsidR="005C2637" w:rsidRPr="005C2637"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>2126</w:t>
                    </w:r>
                    <w:r w:rsidR="005C2637"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 xml:space="preserve"> </w:t>
                    </w:r>
                    <w:r w:rsidR="005C2637" w:rsidRPr="005C2637"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>4300</w:t>
                    </w:r>
                    <w:r w:rsidR="005C2637"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 xml:space="preserve"> </w:t>
                    </w:r>
                    <w:r w:rsidR="005C2637" w:rsidRPr="005C2637"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>9027</w:t>
                    </w:r>
                    <w:r w:rsidR="005C2637"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 xml:space="preserve"> </w:t>
                    </w:r>
                    <w:r w:rsidR="005C2637" w:rsidRPr="005C2637"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>0000</w:t>
                    </w:r>
                    <w:r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 xml:space="preserve">, </w:t>
                    </w:r>
                    <w:r w:rsidRPr="00C35788"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>ЗАО “Альфа-банк”</w:t>
                    </w:r>
                    <w:r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 xml:space="preserve">, </w:t>
                    </w:r>
                    <w:r w:rsidRPr="00C35788"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>ул. Сурганова, 43-47</w:t>
                    </w:r>
                    <w:r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 xml:space="preserve">, </w:t>
                    </w:r>
                    <w:r w:rsidRPr="00C35788"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 xml:space="preserve">Код </w:t>
                    </w:r>
                    <w:r w:rsidR="005C2637" w:rsidRPr="005C2637"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>ALFABY2X</w:t>
                    </w:r>
                  </w:p>
                  <w:p w:rsidR="00273701" w:rsidRDefault="00273701" w:rsidP="00273701">
                    <w:pPr>
                      <w:pStyle w:val="a8"/>
                      <w:spacing w:after="0" w:line="240" w:lineRule="auto"/>
                      <w:jc w:val="center"/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</w:pPr>
                    <w:r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  <w:t>________________________________________________________________________________________</w:t>
                    </w:r>
                  </w:p>
                  <w:p w:rsidR="00273701" w:rsidRPr="00C35788" w:rsidRDefault="00273701" w:rsidP="00273701">
                    <w:pPr>
                      <w:pStyle w:val="a8"/>
                      <w:spacing w:after="0" w:line="240" w:lineRule="auto"/>
                      <w:jc w:val="center"/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</w:pPr>
                  </w:p>
                  <w:p w:rsidR="00330FC0" w:rsidRPr="00330FC0" w:rsidRDefault="00330FC0" w:rsidP="00273701">
                    <w:pPr>
                      <w:pStyle w:val="a8"/>
                      <w:spacing w:after="0" w:line="240" w:lineRule="auto"/>
                      <w:rPr>
                        <w:rFonts w:ascii="Times New Roman" w:hAnsi="Times New Roman"/>
                        <w:noProof/>
                        <w:sz w:val="18"/>
                        <w:szCs w:val="18"/>
                        <w:lang w:eastAsia="ru-RU"/>
                      </w:rPr>
                    </w:pPr>
                  </w:p>
                  <w:p w:rsidR="00330FC0" w:rsidRPr="00330FC0" w:rsidRDefault="00330FC0" w:rsidP="00330FC0">
                    <w:pPr>
                      <w:pStyle w:val="a8"/>
                      <w:spacing w:after="0" w:line="240" w:lineRule="auto"/>
                      <w:jc w:val="right"/>
                      <w:rPr>
                        <w:sz w:val="18"/>
                        <w:szCs w:val="18"/>
                      </w:rPr>
                    </w:pPr>
                  </w:p>
                  <w:p w:rsidR="00330FC0" w:rsidRPr="00330FC0" w:rsidRDefault="00330FC0"/>
                </w:txbxContent>
              </v:textbox>
            </v:shape>
          </w:pict>
        </mc:Fallback>
      </mc:AlternateContent>
    </w:r>
    <w:r w:rsidR="00B05926" w:rsidRPr="0053657E">
      <w:rPr>
        <w:rFonts w:ascii="Times New Roman" w:hAnsi="Times New Roman"/>
        <w:b/>
        <w:noProof/>
        <w:sz w:val="28"/>
        <w:szCs w:val="28"/>
        <w:lang w:eastAsia="ru-RU"/>
      </w:rPr>
      <w:drawing>
        <wp:anchor distT="0" distB="0" distL="114300" distR="114300" simplePos="0" relativeHeight="251662336" behindDoc="0" locked="0" layoutInCell="1" allowOverlap="1" wp14:anchorId="6BD01623" wp14:editId="28EE405E">
          <wp:simplePos x="0" y="0"/>
          <wp:positionH relativeFrom="column">
            <wp:posOffset>-352425</wp:posOffset>
          </wp:positionH>
          <wp:positionV relativeFrom="paragraph">
            <wp:posOffset>-231775</wp:posOffset>
          </wp:positionV>
          <wp:extent cx="1172210" cy="935990"/>
          <wp:effectExtent l="0" t="0" r="0" b="0"/>
          <wp:wrapSquare wrapText="bothSides"/>
          <wp:docPr id="9" name="Рисунок 9" descr="C:\Documents and Settings\User\Рабочий стол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User\Рабочий стол\Logo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2210" cy="9359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330FC0" w:rsidRPr="00330FC0" w:rsidRDefault="00330FC0" w:rsidP="00330FC0">
    <w:pPr>
      <w:pStyle w:val="a8"/>
      <w:spacing w:line="240" w:lineRule="auto"/>
      <w:ind w:left="-567"/>
    </w:pPr>
    <w:r>
      <w:t>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843121"/>
    <w:multiLevelType w:val="hybridMultilevel"/>
    <w:tmpl w:val="076281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478B"/>
    <w:rsid w:val="00016886"/>
    <w:rsid w:val="00076B48"/>
    <w:rsid w:val="000C5202"/>
    <w:rsid w:val="000C69B9"/>
    <w:rsid w:val="000F0CC2"/>
    <w:rsid w:val="00142A12"/>
    <w:rsid w:val="00190B9C"/>
    <w:rsid w:val="001B4DB4"/>
    <w:rsid w:val="00273701"/>
    <w:rsid w:val="00293D5C"/>
    <w:rsid w:val="00330FC0"/>
    <w:rsid w:val="003A4C7C"/>
    <w:rsid w:val="003F7031"/>
    <w:rsid w:val="00454338"/>
    <w:rsid w:val="005170B2"/>
    <w:rsid w:val="00591EC0"/>
    <w:rsid w:val="005C2637"/>
    <w:rsid w:val="00613D12"/>
    <w:rsid w:val="006A04E2"/>
    <w:rsid w:val="006A1492"/>
    <w:rsid w:val="006A3C37"/>
    <w:rsid w:val="0075747C"/>
    <w:rsid w:val="00780E47"/>
    <w:rsid w:val="00794170"/>
    <w:rsid w:val="008563B7"/>
    <w:rsid w:val="00867534"/>
    <w:rsid w:val="00885F28"/>
    <w:rsid w:val="0089328F"/>
    <w:rsid w:val="008B4E43"/>
    <w:rsid w:val="00A01E3F"/>
    <w:rsid w:val="00AA478B"/>
    <w:rsid w:val="00AE7904"/>
    <w:rsid w:val="00B05926"/>
    <w:rsid w:val="00B07EBD"/>
    <w:rsid w:val="00B1315E"/>
    <w:rsid w:val="00BA53B6"/>
    <w:rsid w:val="00BA55D6"/>
    <w:rsid w:val="00BB0E1A"/>
    <w:rsid w:val="00BB1261"/>
    <w:rsid w:val="00BB3A43"/>
    <w:rsid w:val="00BC47A5"/>
    <w:rsid w:val="00C35788"/>
    <w:rsid w:val="00C953C6"/>
    <w:rsid w:val="00CE7A3F"/>
    <w:rsid w:val="00D41CCA"/>
    <w:rsid w:val="00D52AEB"/>
    <w:rsid w:val="00D551A7"/>
    <w:rsid w:val="00DB7421"/>
    <w:rsid w:val="00E356CA"/>
    <w:rsid w:val="00E56F3C"/>
    <w:rsid w:val="00E76D49"/>
    <w:rsid w:val="00F56203"/>
    <w:rsid w:val="00FA63AE"/>
    <w:rsid w:val="00FB3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A067F1"/>
  <w15:docId w15:val="{F41D753E-8AB2-4C2A-9ECF-0D5DBAF0A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B4E4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A478B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F0C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F0CC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0F0CC2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6A149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86753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67534"/>
    <w:rPr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unhideWhenUsed/>
    <w:rsid w:val="0086753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67534"/>
    <w:rPr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BC47A5"/>
  </w:style>
  <w:style w:type="table" w:styleId="ac">
    <w:name w:val="Table Grid"/>
    <w:basedOn w:val="a1"/>
    <w:uiPriority w:val="39"/>
    <w:rsid w:val="00142A1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330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781</Words>
  <Characters>4456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5227</CharactersWithSpaces>
  <SharedDoc>false</SharedDoc>
  <HLinks>
    <vt:vector size="24" baseType="variant">
      <vt:variant>
        <vt:i4>7405668</vt:i4>
      </vt:variant>
      <vt:variant>
        <vt:i4>9</vt:i4>
      </vt:variant>
      <vt:variant>
        <vt:i4>0</vt:i4>
      </vt:variant>
      <vt:variant>
        <vt:i4>5</vt:i4>
      </vt:variant>
      <vt:variant>
        <vt:lpwstr>http://www.translate-studio.by/</vt:lpwstr>
      </vt:variant>
      <vt:variant>
        <vt:lpwstr/>
      </vt:variant>
      <vt:variant>
        <vt:i4>4259881</vt:i4>
      </vt:variant>
      <vt:variant>
        <vt:i4>6</vt:i4>
      </vt:variant>
      <vt:variant>
        <vt:i4>0</vt:i4>
      </vt:variant>
      <vt:variant>
        <vt:i4>5</vt:i4>
      </vt:variant>
      <vt:variant>
        <vt:lpwstr>mailto:order@translate-studio.by</vt:lpwstr>
      </vt:variant>
      <vt:variant>
        <vt:lpwstr/>
      </vt:variant>
      <vt:variant>
        <vt:i4>7405668</vt:i4>
      </vt:variant>
      <vt:variant>
        <vt:i4>3</vt:i4>
      </vt:variant>
      <vt:variant>
        <vt:i4>0</vt:i4>
      </vt:variant>
      <vt:variant>
        <vt:i4>5</vt:i4>
      </vt:variant>
      <vt:variant>
        <vt:lpwstr>http://www.translate-studio.by/</vt:lpwstr>
      </vt:variant>
      <vt:variant>
        <vt:lpwstr/>
      </vt:variant>
      <vt:variant>
        <vt:i4>4259881</vt:i4>
      </vt:variant>
      <vt:variant>
        <vt:i4>0</vt:i4>
      </vt:variant>
      <vt:variant>
        <vt:i4>0</vt:i4>
      </vt:variant>
      <vt:variant>
        <vt:i4>5</vt:i4>
      </vt:variant>
      <vt:variant>
        <vt:lpwstr>mailto:order@translate-studio.by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Александр Рысенков, Студия Переводов</cp:lastModifiedBy>
  <cp:revision>3</cp:revision>
  <cp:lastPrinted>2019-08-26T12:02:00Z</cp:lastPrinted>
  <dcterms:created xsi:type="dcterms:W3CDTF">2023-02-08T07:36:00Z</dcterms:created>
  <dcterms:modified xsi:type="dcterms:W3CDTF">2023-02-08T07:37:00Z</dcterms:modified>
</cp:coreProperties>
</file>